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B7" w:rsidRPr="00EF65F2" w:rsidRDefault="00A42FB7" w:rsidP="001A6144">
      <w:pPr>
        <w:pStyle w:val="normln1"/>
        <w:ind w:left="426" w:right="423"/>
        <w:rPr>
          <w:rFonts w:ascii="Arial" w:hAnsi="Arial" w:cs="Arial"/>
          <w:sz w:val="24"/>
          <w:szCs w:val="24"/>
        </w:rPr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C46404">
      <w:pPr>
        <w:pStyle w:val="1nadpis1"/>
        <w:numPr>
          <w:ilvl w:val="0"/>
          <w:numId w:val="0"/>
        </w:numPr>
        <w:jc w:val="center"/>
      </w:pPr>
    </w:p>
    <w:p w:rsidR="00A42FB7" w:rsidRDefault="00A42FB7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  <w:r w:rsidRPr="00EF65F2">
        <w:rPr>
          <w:rFonts w:ascii="Arial" w:hAnsi="Arial" w:cs="Arial"/>
          <w:b/>
          <w:sz w:val="28"/>
          <w:szCs w:val="28"/>
        </w:rPr>
        <w:t>Technická zpráva</w:t>
      </w:r>
    </w:p>
    <w:p w:rsidR="00A42FB7" w:rsidRDefault="00A42FB7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A42FB7" w:rsidRDefault="00A42FB7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ELEKTRICKÁ POŽÁRNÍ SIGNALIZACE EPS</w:t>
      </w: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P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sz w:val="24"/>
          <w:szCs w:val="24"/>
        </w:rPr>
      </w:pP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Název stavby: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Rekonstrukce DK Poklad, SO 02, 03, 04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Místo stavby: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M. Kopeckého 675/21, 708 00 Ostrava – Poruba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Stavebník: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DK Poklad s.r.o., M Kopeckého 675/21, 708 00 Ostrava – Poruba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Stupeň dokumentace:</w:t>
      </w:r>
      <w:r w:rsidRPr="00C526C6">
        <w:rPr>
          <w:rFonts w:ascii="Arial" w:hAnsi="Arial" w:cs="Arial"/>
          <w:sz w:val="24"/>
          <w:szCs w:val="24"/>
        </w:rPr>
        <w:tab/>
        <w:t xml:space="preserve">Dokumentace pro </w:t>
      </w:r>
      <w:r w:rsidR="002D046D">
        <w:rPr>
          <w:rFonts w:ascii="Arial" w:hAnsi="Arial" w:cs="Arial"/>
          <w:sz w:val="24"/>
          <w:szCs w:val="24"/>
        </w:rPr>
        <w:t>provádění stavby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Vypracoval:</w:t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Jaromír </w:t>
      </w:r>
      <w:proofErr w:type="spellStart"/>
      <w:r>
        <w:rPr>
          <w:rFonts w:ascii="Arial" w:hAnsi="Arial" w:cs="Arial"/>
          <w:sz w:val="24"/>
          <w:szCs w:val="24"/>
        </w:rPr>
        <w:t>Kyller</w:t>
      </w:r>
      <w:proofErr w:type="spellEnd"/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Kontroloval: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Petr Kryštof</w:t>
      </w:r>
    </w:p>
    <w:p w:rsidR="00C526C6" w:rsidRPr="00C526C6" w:rsidRDefault="00C526C6" w:rsidP="00C526C6">
      <w:pPr>
        <w:tabs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C526C6">
        <w:rPr>
          <w:rFonts w:ascii="Arial" w:hAnsi="Arial" w:cs="Arial"/>
          <w:sz w:val="24"/>
          <w:szCs w:val="24"/>
        </w:rPr>
        <w:t>Datum zpracování:</w:t>
      </w:r>
      <w:r w:rsidRPr="00C526C6">
        <w:rPr>
          <w:rFonts w:ascii="Arial" w:hAnsi="Arial" w:cs="Arial"/>
          <w:sz w:val="24"/>
          <w:szCs w:val="24"/>
        </w:rPr>
        <w:tab/>
      </w:r>
      <w:r w:rsidR="002D046D">
        <w:rPr>
          <w:rFonts w:ascii="Arial" w:hAnsi="Arial" w:cs="Arial"/>
          <w:sz w:val="24"/>
          <w:szCs w:val="24"/>
        </w:rPr>
        <w:t>1</w:t>
      </w:r>
      <w:r w:rsidR="000E6E39">
        <w:rPr>
          <w:rFonts w:ascii="Arial" w:hAnsi="Arial" w:cs="Arial"/>
          <w:sz w:val="24"/>
          <w:szCs w:val="24"/>
        </w:rPr>
        <w:t>2</w:t>
      </w:r>
      <w:bookmarkStart w:id="0" w:name="_GoBack"/>
      <w:bookmarkEnd w:id="0"/>
      <w:r w:rsidRPr="00C526C6">
        <w:rPr>
          <w:rFonts w:ascii="Arial" w:hAnsi="Arial" w:cs="Arial"/>
          <w:sz w:val="24"/>
          <w:szCs w:val="24"/>
        </w:rPr>
        <w:t>/2012</w:t>
      </w: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C526C6" w:rsidRPr="00EF65F2" w:rsidRDefault="00C526C6" w:rsidP="00EF65F2">
      <w:pPr>
        <w:tabs>
          <w:tab w:val="left" w:pos="5387"/>
        </w:tabs>
        <w:ind w:left="900" w:right="358"/>
        <w:jc w:val="center"/>
        <w:rPr>
          <w:rFonts w:ascii="Arial" w:hAnsi="Arial" w:cs="Arial"/>
          <w:b/>
          <w:sz w:val="28"/>
          <w:szCs w:val="28"/>
        </w:rPr>
      </w:pPr>
    </w:p>
    <w:p w:rsidR="00A42FB7" w:rsidRPr="005C55CE" w:rsidRDefault="00A42FB7" w:rsidP="00EF65F2">
      <w:pPr>
        <w:pStyle w:val="normln1"/>
        <w:ind w:left="900" w:right="358"/>
        <w:jc w:val="center"/>
        <w:rPr>
          <w:rFonts w:ascii="Arial" w:hAnsi="Arial" w:cs="Arial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lastRenderedPageBreak/>
        <w:t xml:space="preserve">1.1. </w:t>
      </w:r>
      <w:r w:rsidRPr="00EF65F2">
        <w:rPr>
          <w:rFonts w:ascii="Arial" w:hAnsi="Arial" w:cs="Arial"/>
          <w:szCs w:val="28"/>
        </w:rPr>
        <w:t>Úvod</w:t>
      </w: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Projektová dokumentace, jejíž nedílnou součástí je tato technická zpráva, řeší </w:t>
      </w:r>
      <w:proofErr w:type="gramStart"/>
      <w:r>
        <w:rPr>
          <w:rFonts w:ascii="Arial" w:hAnsi="Arial" w:cs="Arial"/>
          <w:sz w:val="24"/>
          <w:szCs w:val="24"/>
        </w:rPr>
        <w:t>instalaci</w:t>
      </w:r>
      <w:r w:rsidRPr="00EF65F2">
        <w:rPr>
          <w:rFonts w:ascii="Arial" w:hAnsi="Arial" w:cs="Arial"/>
          <w:sz w:val="24"/>
          <w:szCs w:val="24"/>
        </w:rPr>
        <w:t xml:space="preserve">  elektrické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 požární sign</w:t>
      </w:r>
      <w:r w:rsidR="006B7561">
        <w:rPr>
          <w:rFonts w:ascii="Arial" w:hAnsi="Arial" w:cs="Arial"/>
          <w:sz w:val="24"/>
          <w:szCs w:val="24"/>
        </w:rPr>
        <w:t>alizace (dále jen EPS) jako novou instalaci</w:t>
      </w:r>
      <w:r w:rsidRPr="00EF65F2">
        <w:rPr>
          <w:rFonts w:ascii="Arial" w:hAnsi="Arial" w:cs="Arial"/>
          <w:sz w:val="24"/>
          <w:szCs w:val="24"/>
        </w:rPr>
        <w:t xml:space="preserve"> v objektu </w:t>
      </w:r>
      <w:r w:rsidR="00C526C6">
        <w:rPr>
          <w:rFonts w:ascii="Arial" w:hAnsi="Arial" w:cs="Arial"/>
          <w:sz w:val="24"/>
          <w:szCs w:val="24"/>
        </w:rPr>
        <w:t xml:space="preserve">DK Poklad v Ostravě </w:t>
      </w:r>
      <w:proofErr w:type="spellStart"/>
      <w:r w:rsidR="00C526C6">
        <w:rPr>
          <w:rFonts w:ascii="Arial" w:hAnsi="Arial" w:cs="Arial"/>
          <w:sz w:val="24"/>
          <w:szCs w:val="24"/>
        </w:rPr>
        <w:t>Porubě</w:t>
      </w:r>
      <w:proofErr w:type="spellEnd"/>
      <w:r w:rsidR="00C526C6">
        <w:rPr>
          <w:rFonts w:ascii="Arial" w:hAnsi="Arial" w:cs="Arial"/>
          <w:sz w:val="24"/>
          <w:szCs w:val="24"/>
        </w:rPr>
        <w:t>.</w:t>
      </w: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EF65F2">
        <w:rPr>
          <w:rFonts w:ascii="Arial" w:hAnsi="Arial" w:cs="Arial"/>
          <w:szCs w:val="28"/>
        </w:rPr>
        <w:t xml:space="preserve">2. Výchozí podklady, dokumentace </w:t>
      </w:r>
    </w:p>
    <w:p w:rsidR="00A42FB7" w:rsidRPr="00EF65F2" w:rsidRDefault="00A42FB7" w:rsidP="00FC7DCB">
      <w:pPr>
        <w:spacing w:before="120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Podklady:</w:t>
      </w:r>
    </w:p>
    <w:p w:rsidR="00A42FB7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Požadavky investora </w:t>
      </w:r>
    </w:p>
    <w:p w:rsidR="00A42FB7" w:rsidRDefault="006B16EF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Půdorysy objektu</w:t>
      </w:r>
    </w:p>
    <w:p w:rsidR="006B7561" w:rsidRPr="00EF65F2" w:rsidRDefault="006B16EF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Stávající stav objektu</w:t>
      </w:r>
    </w:p>
    <w:p w:rsidR="00A42FB7" w:rsidRPr="00EF65F2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Zpráva PBŘ </w:t>
      </w:r>
      <w:r w:rsidR="006B16EF">
        <w:rPr>
          <w:rFonts w:ascii="Arial" w:hAnsi="Arial" w:cs="Arial"/>
          <w:sz w:val="24"/>
          <w:szCs w:val="24"/>
        </w:rPr>
        <w:t>6/2012</w:t>
      </w:r>
      <w:r w:rsidR="006B7561">
        <w:rPr>
          <w:rFonts w:ascii="Arial" w:hAnsi="Arial" w:cs="Arial"/>
          <w:sz w:val="24"/>
          <w:szCs w:val="24"/>
        </w:rPr>
        <w:t xml:space="preserve"> zpracovaná Ing </w:t>
      </w:r>
      <w:proofErr w:type="spellStart"/>
      <w:r w:rsidR="006B16EF">
        <w:rPr>
          <w:rFonts w:ascii="Arial" w:hAnsi="Arial" w:cs="Arial"/>
          <w:sz w:val="24"/>
          <w:szCs w:val="24"/>
        </w:rPr>
        <w:t>Miklos</w:t>
      </w:r>
      <w:proofErr w:type="spellEnd"/>
      <w:r w:rsidR="006B16EF">
        <w:rPr>
          <w:rFonts w:ascii="Arial" w:hAnsi="Arial" w:cs="Arial"/>
          <w:sz w:val="24"/>
          <w:szCs w:val="24"/>
        </w:rPr>
        <w:t xml:space="preserve"> Jaroslav</w:t>
      </w:r>
      <w:r w:rsidR="002D046D">
        <w:rPr>
          <w:rFonts w:ascii="Arial" w:hAnsi="Arial" w:cs="Arial"/>
          <w:sz w:val="24"/>
          <w:szCs w:val="24"/>
        </w:rPr>
        <w:t xml:space="preserve"> a doplnění ze dne </w:t>
      </w:r>
      <w:proofErr w:type="gramStart"/>
      <w:r w:rsidR="002D046D">
        <w:rPr>
          <w:rFonts w:ascii="Arial" w:hAnsi="Arial" w:cs="Arial"/>
          <w:sz w:val="24"/>
          <w:szCs w:val="24"/>
        </w:rPr>
        <w:t>21.11.2012</w:t>
      </w:r>
      <w:proofErr w:type="gramEnd"/>
    </w:p>
    <w:p w:rsidR="00A42FB7" w:rsidRPr="00EF65F2" w:rsidRDefault="00A42FB7" w:rsidP="00EF65F2">
      <w:pPr>
        <w:pStyle w:val="Odrka"/>
        <w:numPr>
          <w:ilvl w:val="0"/>
          <w:numId w:val="11"/>
        </w:numPr>
        <w:tabs>
          <w:tab w:val="clear" w:pos="1068"/>
          <w:tab w:val="num" w:pos="720"/>
        </w:tabs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Technické normy a předpisy, zejména ČSN 73 0875, ČSN </w:t>
      </w:r>
      <w:proofErr w:type="gramStart"/>
      <w:r w:rsidRPr="00EF65F2">
        <w:rPr>
          <w:rFonts w:ascii="Arial" w:hAnsi="Arial" w:cs="Arial"/>
          <w:sz w:val="24"/>
          <w:szCs w:val="24"/>
        </w:rPr>
        <w:t>73 0810,  ČSN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 34 2710, ČSN EN 54-2 ČSN 73 </w:t>
      </w:r>
      <w:r w:rsidRPr="00EF65F2">
        <w:rPr>
          <w:rFonts w:ascii="Arial" w:hAnsi="Arial" w:cs="Arial"/>
          <w:sz w:val="24"/>
          <w:szCs w:val="24"/>
        </w:rPr>
        <w:tab/>
        <w:t>0802, vyhlášk</w:t>
      </w:r>
      <w:r>
        <w:rPr>
          <w:rFonts w:ascii="Arial" w:hAnsi="Arial" w:cs="Arial"/>
          <w:sz w:val="24"/>
          <w:szCs w:val="24"/>
        </w:rPr>
        <w:t>y</w:t>
      </w:r>
      <w:r w:rsidRPr="00EF65F2">
        <w:rPr>
          <w:rFonts w:ascii="Arial" w:hAnsi="Arial" w:cs="Arial"/>
          <w:sz w:val="24"/>
          <w:szCs w:val="24"/>
        </w:rPr>
        <w:t xml:space="preserve"> 246/2001</w:t>
      </w:r>
      <w:r>
        <w:rPr>
          <w:rFonts w:ascii="Arial" w:hAnsi="Arial" w:cs="Arial"/>
          <w:sz w:val="24"/>
          <w:szCs w:val="24"/>
        </w:rPr>
        <w:t>, 23/2008</w:t>
      </w:r>
      <w:r w:rsidR="006B7561">
        <w:rPr>
          <w:rFonts w:ascii="Arial" w:hAnsi="Arial" w:cs="Arial"/>
          <w:sz w:val="24"/>
          <w:szCs w:val="24"/>
        </w:rPr>
        <w:t>, ZP 27/2008</w:t>
      </w:r>
      <w:r>
        <w:rPr>
          <w:rFonts w:ascii="Arial" w:hAnsi="Arial" w:cs="Arial"/>
          <w:sz w:val="24"/>
          <w:szCs w:val="24"/>
        </w:rPr>
        <w:t xml:space="preserve"> </w:t>
      </w:r>
      <w:r w:rsidRPr="00EF65F2">
        <w:rPr>
          <w:rFonts w:ascii="Arial" w:hAnsi="Arial" w:cs="Arial"/>
          <w:sz w:val="24"/>
          <w:szCs w:val="24"/>
        </w:rPr>
        <w:t>a zákon ČNR č. 133/1985 Sb. ve znění pozdějších předpisů pro EPS</w:t>
      </w:r>
      <w:r>
        <w:rPr>
          <w:rFonts w:ascii="Arial" w:hAnsi="Arial" w:cs="Arial"/>
          <w:sz w:val="24"/>
          <w:szCs w:val="24"/>
        </w:rPr>
        <w:t>.</w:t>
      </w:r>
    </w:p>
    <w:p w:rsidR="00A42FB7" w:rsidRPr="005C55CE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b w:val="0"/>
          <w:i/>
          <w:sz w:val="24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EF65F2">
        <w:rPr>
          <w:rFonts w:ascii="Arial" w:hAnsi="Arial" w:cs="Arial"/>
          <w:szCs w:val="28"/>
        </w:rPr>
        <w:t>3. Všeobecný popis EPS</w:t>
      </w:r>
    </w:p>
    <w:p w:rsidR="00A42FB7" w:rsidRPr="005C55CE" w:rsidRDefault="00A42FB7" w:rsidP="00EF65F2">
      <w:pPr>
        <w:pStyle w:val="1nadpis1"/>
        <w:numPr>
          <w:ilvl w:val="0"/>
          <w:numId w:val="0"/>
        </w:numPr>
        <w:ind w:left="900" w:right="358"/>
        <w:jc w:val="both"/>
        <w:rPr>
          <w:rFonts w:ascii="Arial" w:hAnsi="Arial" w:cs="Arial"/>
          <w:b w:val="0"/>
          <w:sz w:val="24"/>
          <w:szCs w:val="24"/>
        </w:rPr>
      </w:pP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EPS je soubor zařízení, kterým se akusticky i opticky signalizuje vzniklé ohnisko požáru. Účelem zařízení EPS je včasná signalizace vzniklého ohniska požáru. Samočinně nebo prostřednictvím obsluhy předává informace osobám určeným k zásahu na požáru a umožňuje ovládat příslušná technologická zařízení v objektu sloužící proti šíření požáru nebo k hašení. Zařízení EPS je pouze jedním z prostředků celkového protipožárního zajištění objektu. Objekt je rozdělen na několik  samostatných požárních úseků. Všechny pr</w:t>
      </w:r>
      <w:r>
        <w:rPr>
          <w:rFonts w:ascii="Arial" w:hAnsi="Arial" w:cs="Arial"/>
          <w:sz w:val="24"/>
          <w:szCs w:val="24"/>
        </w:rPr>
        <w:t>ostory řešeného objektu js</w:t>
      </w:r>
      <w:r w:rsidRPr="00EF65F2">
        <w:rPr>
          <w:rFonts w:ascii="Arial" w:hAnsi="Arial" w:cs="Arial"/>
          <w:sz w:val="24"/>
          <w:szCs w:val="24"/>
        </w:rPr>
        <w:t>ou z hlediska elektrické požární signalizace zabezpečeny automatickými hlásiči požáru dle výše uvedených norem.</w:t>
      </w:r>
    </w:p>
    <w:p w:rsidR="00A42FB7" w:rsidRPr="001F1D0B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 xml:space="preserve">3.1 Prostředí dle </w:t>
      </w:r>
      <w:proofErr w:type="gramStart"/>
      <w:r w:rsidRPr="00F133B4">
        <w:rPr>
          <w:rFonts w:ascii="Arial" w:hAnsi="Arial" w:cs="Arial"/>
          <w:b/>
          <w:sz w:val="24"/>
          <w:szCs w:val="24"/>
          <w:u w:val="single"/>
        </w:rPr>
        <w:t>ČSN</w:t>
      </w:r>
      <w:r>
        <w:rPr>
          <w:rFonts w:ascii="Arial" w:hAnsi="Arial" w:cs="Arial"/>
          <w:sz w:val="24"/>
          <w:szCs w:val="24"/>
        </w:rPr>
        <w:t xml:space="preserve">  </w:t>
      </w:r>
      <w:r w:rsidRPr="00EF65F2">
        <w:rPr>
          <w:rFonts w:ascii="Arial" w:hAnsi="Arial" w:cs="Arial"/>
          <w:sz w:val="24"/>
          <w:szCs w:val="24"/>
        </w:rPr>
        <w:t>V prostorech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  se sdělovacím zařízením je prostředí dle ČSN 332000-3 AA 5 normální,  určení vnějších vlivů není součástí PD. </w:t>
      </w:r>
    </w:p>
    <w:p w:rsidR="00A42FB7" w:rsidRPr="00A079FA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 xml:space="preserve">3.2 Napájení </w:t>
      </w:r>
      <w:proofErr w:type="gramStart"/>
      <w:r w:rsidRPr="00F133B4">
        <w:rPr>
          <w:rFonts w:ascii="Arial" w:hAnsi="Arial" w:cs="Arial"/>
          <w:b/>
          <w:sz w:val="24"/>
          <w:szCs w:val="24"/>
          <w:u w:val="single"/>
        </w:rPr>
        <w:t>systémů</w:t>
      </w:r>
      <w:r w:rsidRPr="00A079F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F65F2">
        <w:rPr>
          <w:rFonts w:ascii="Arial" w:hAnsi="Arial" w:cs="Arial"/>
          <w:sz w:val="24"/>
          <w:szCs w:val="24"/>
        </w:rPr>
        <w:t>Provozní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 napětí je u EPS 12VDC, 24VDC malé napětí. Napájecí napětí je ze soustavy 3NPE 230V/400V-50Hz, síť TN-S. Použitý stupeň ochrany před nebezpečným dotykem dle ČSN 33 2000-4-</w:t>
      </w:r>
      <w:proofErr w:type="gramStart"/>
      <w:r w:rsidRPr="00EF65F2">
        <w:rPr>
          <w:rFonts w:ascii="Arial" w:hAnsi="Arial" w:cs="Arial"/>
          <w:sz w:val="24"/>
          <w:szCs w:val="24"/>
        </w:rPr>
        <w:t>41  je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 na straně </w:t>
      </w:r>
      <w:proofErr w:type="spellStart"/>
      <w:r w:rsidRPr="00EF65F2">
        <w:rPr>
          <w:rFonts w:ascii="Arial" w:hAnsi="Arial" w:cs="Arial"/>
          <w:sz w:val="24"/>
          <w:szCs w:val="24"/>
        </w:rPr>
        <w:t>nn</w:t>
      </w:r>
      <w:proofErr w:type="spellEnd"/>
      <w:r w:rsidRPr="00EF65F2">
        <w:rPr>
          <w:rFonts w:ascii="Arial" w:hAnsi="Arial" w:cs="Arial"/>
          <w:sz w:val="24"/>
          <w:szCs w:val="24"/>
        </w:rPr>
        <w:t xml:space="preserve"> ochranou samočinným o</w:t>
      </w:r>
      <w:r w:rsidR="002D046D">
        <w:rPr>
          <w:rFonts w:ascii="Arial" w:hAnsi="Arial" w:cs="Arial"/>
          <w:sz w:val="24"/>
          <w:szCs w:val="24"/>
        </w:rPr>
        <w:t xml:space="preserve">dpojením od zdroje a na straně </w:t>
      </w:r>
      <w:proofErr w:type="spellStart"/>
      <w:r w:rsidR="002D046D">
        <w:rPr>
          <w:rFonts w:ascii="Arial" w:hAnsi="Arial" w:cs="Arial"/>
          <w:sz w:val="24"/>
          <w:szCs w:val="24"/>
        </w:rPr>
        <w:t>n</w:t>
      </w:r>
      <w:r w:rsidRPr="00EF65F2">
        <w:rPr>
          <w:rFonts w:ascii="Arial" w:hAnsi="Arial" w:cs="Arial"/>
          <w:sz w:val="24"/>
          <w:szCs w:val="24"/>
        </w:rPr>
        <w:t>n</w:t>
      </w:r>
      <w:proofErr w:type="spellEnd"/>
      <w:r w:rsidRPr="00EF65F2">
        <w:rPr>
          <w:rFonts w:ascii="Arial" w:hAnsi="Arial" w:cs="Arial"/>
          <w:sz w:val="24"/>
          <w:szCs w:val="24"/>
        </w:rPr>
        <w:t xml:space="preserve">, tj. v celém systému EPS bezpečným malým napětím </w:t>
      </w:r>
    </w:p>
    <w:p w:rsidR="00A42FB7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2D046D">
      <w:pPr>
        <w:pStyle w:val="normln1"/>
        <w:ind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SELV. Strana </w:t>
      </w:r>
      <w:proofErr w:type="spellStart"/>
      <w:r w:rsidRPr="00EF65F2">
        <w:rPr>
          <w:rFonts w:ascii="Arial" w:hAnsi="Arial" w:cs="Arial"/>
          <w:sz w:val="24"/>
          <w:szCs w:val="24"/>
        </w:rPr>
        <w:t>nn</w:t>
      </w:r>
      <w:proofErr w:type="spellEnd"/>
      <w:r w:rsidRPr="00EF65F2">
        <w:rPr>
          <w:rFonts w:ascii="Arial" w:hAnsi="Arial" w:cs="Arial"/>
          <w:sz w:val="24"/>
          <w:szCs w:val="24"/>
        </w:rPr>
        <w:t xml:space="preserve"> a </w:t>
      </w:r>
      <w:proofErr w:type="spellStart"/>
      <w:r w:rsidRPr="00EF65F2">
        <w:rPr>
          <w:rFonts w:ascii="Arial" w:hAnsi="Arial" w:cs="Arial"/>
          <w:sz w:val="24"/>
          <w:szCs w:val="24"/>
        </w:rPr>
        <w:t>mn</w:t>
      </w:r>
      <w:proofErr w:type="spellEnd"/>
      <w:r w:rsidRPr="00EF65F2">
        <w:rPr>
          <w:rFonts w:ascii="Arial" w:hAnsi="Arial" w:cs="Arial"/>
          <w:sz w:val="24"/>
          <w:szCs w:val="24"/>
        </w:rPr>
        <w:t xml:space="preserve"> je galvanicky oddělena bezpečnostním transformátorem s dvojitou izolací. </w:t>
      </w:r>
    </w:p>
    <w:p w:rsidR="00A42FB7" w:rsidRDefault="00A42FB7" w:rsidP="00EF65F2">
      <w:pPr>
        <w:pStyle w:val="Odrka"/>
        <w:numPr>
          <w:ilvl w:val="0"/>
          <w:numId w:val="0"/>
        </w:num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Síťový přívod pro ústřednu je zapojen na </w:t>
      </w:r>
      <w:r>
        <w:rPr>
          <w:rFonts w:ascii="Arial" w:hAnsi="Arial" w:cs="Arial"/>
          <w:sz w:val="24"/>
          <w:szCs w:val="24"/>
        </w:rPr>
        <w:t xml:space="preserve">napájecí přívod ústředny EPS. </w:t>
      </w:r>
    </w:p>
    <w:p w:rsidR="00A42FB7" w:rsidRDefault="00A42FB7" w:rsidP="00EF65F2">
      <w:pPr>
        <w:pStyle w:val="Odrka"/>
        <w:numPr>
          <w:ilvl w:val="0"/>
          <w:numId w:val="0"/>
        </w:num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pStyle w:val="Odrka"/>
        <w:numPr>
          <w:ilvl w:val="0"/>
          <w:numId w:val="0"/>
        </w:num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</w:t>
      </w:r>
      <w:r w:rsidRPr="00EF65F2">
        <w:rPr>
          <w:rFonts w:ascii="Arial" w:hAnsi="Arial" w:cs="Arial"/>
          <w:szCs w:val="28"/>
        </w:rPr>
        <w:t>4. Řešení EPS</w:t>
      </w: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4.1 Ústředna, síťové propojení</w:t>
      </w:r>
      <w:r>
        <w:rPr>
          <w:rFonts w:ascii="Arial" w:hAnsi="Arial" w:cs="Arial"/>
          <w:sz w:val="24"/>
          <w:szCs w:val="24"/>
        </w:rPr>
        <w:t xml:space="preserve">  </w:t>
      </w:r>
    </w:p>
    <w:p w:rsidR="001456E0" w:rsidRDefault="001456E0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 místnosti </w:t>
      </w:r>
      <w:r w:rsidR="006B16EF">
        <w:rPr>
          <w:rFonts w:ascii="Arial" w:hAnsi="Arial" w:cs="Arial"/>
          <w:sz w:val="24"/>
          <w:szCs w:val="24"/>
        </w:rPr>
        <w:t>Prodej</w:t>
      </w:r>
      <w:r>
        <w:rPr>
          <w:rFonts w:ascii="Arial" w:hAnsi="Arial" w:cs="Arial"/>
          <w:sz w:val="24"/>
          <w:szCs w:val="24"/>
        </w:rPr>
        <w:t xml:space="preserve"> v 1.NP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m.č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 w:rsidR="002D046D">
        <w:rPr>
          <w:rFonts w:ascii="Arial" w:hAnsi="Arial" w:cs="Arial"/>
          <w:sz w:val="24"/>
          <w:szCs w:val="24"/>
        </w:rPr>
        <w:t xml:space="preserve"> </w:t>
      </w:r>
      <w:r w:rsidR="006B16EF">
        <w:rPr>
          <w:rFonts w:ascii="Arial" w:hAnsi="Arial" w:cs="Arial"/>
          <w:sz w:val="24"/>
          <w:szCs w:val="24"/>
        </w:rPr>
        <w:t>B1-03</w:t>
      </w:r>
      <w:r>
        <w:rPr>
          <w:rFonts w:ascii="Arial" w:hAnsi="Arial" w:cs="Arial"/>
          <w:sz w:val="24"/>
          <w:szCs w:val="24"/>
        </w:rPr>
        <w:t xml:space="preserve"> stávajícího objektu je umístěna nová EPS ústředn</w:t>
      </w:r>
      <w:r w:rsidR="006B16EF">
        <w:rPr>
          <w:rFonts w:ascii="Arial" w:hAnsi="Arial" w:cs="Arial"/>
          <w:sz w:val="24"/>
          <w:szCs w:val="24"/>
        </w:rPr>
        <w:t>a.</w:t>
      </w:r>
      <w:r>
        <w:rPr>
          <w:rFonts w:ascii="Arial" w:hAnsi="Arial" w:cs="Arial"/>
          <w:sz w:val="24"/>
          <w:szCs w:val="24"/>
        </w:rPr>
        <w:t xml:space="preserve"> V místnosti </w:t>
      </w:r>
      <w:r w:rsidR="006B16EF">
        <w:rPr>
          <w:rFonts w:ascii="Arial" w:hAnsi="Arial" w:cs="Arial"/>
          <w:sz w:val="24"/>
          <w:szCs w:val="24"/>
        </w:rPr>
        <w:t>není plánovaná</w:t>
      </w:r>
      <w:r>
        <w:rPr>
          <w:rFonts w:ascii="Arial" w:hAnsi="Arial" w:cs="Arial"/>
          <w:sz w:val="24"/>
          <w:szCs w:val="24"/>
        </w:rPr>
        <w:t xml:space="preserve"> stálá 24 hodinová služba</w:t>
      </w:r>
      <w:r w:rsidR="006B16EF">
        <w:rPr>
          <w:rFonts w:ascii="Arial" w:hAnsi="Arial" w:cs="Arial"/>
          <w:sz w:val="24"/>
          <w:szCs w:val="24"/>
        </w:rPr>
        <w:t xml:space="preserve"> – projekt počítá s in</w:t>
      </w:r>
      <w:r w:rsidR="002D046D">
        <w:rPr>
          <w:rFonts w:ascii="Arial" w:hAnsi="Arial" w:cs="Arial"/>
          <w:sz w:val="24"/>
          <w:szCs w:val="24"/>
        </w:rPr>
        <w:t>s</w:t>
      </w:r>
      <w:r w:rsidR="006B16EF">
        <w:rPr>
          <w:rFonts w:ascii="Arial" w:hAnsi="Arial" w:cs="Arial"/>
          <w:sz w:val="24"/>
          <w:szCs w:val="24"/>
        </w:rPr>
        <w:t>talací ZDP na místní HZS</w:t>
      </w:r>
      <w:r>
        <w:rPr>
          <w:rFonts w:ascii="Arial" w:hAnsi="Arial" w:cs="Arial"/>
          <w:sz w:val="24"/>
          <w:szCs w:val="24"/>
        </w:rPr>
        <w:t>.</w:t>
      </w:r>
      <w:r w:rsidR="00CF186D">
        <w:rPr>
          <w:rFonts w:ascii="Arial" w:hAnsi="Arial" w:cs="Arial"/>
          <w:sz w:val="24"/>
          <w:szCs w:val="24"/>
        </w:rPr>
        <w:t xml:space="preserve"> </w:t>
      </w:r>
      <w:r w:rsidR="006B16EF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ový systém EPS </w:t>
      </w:r>
      <w:r w:rsidR="006B16EF">
        <w:rPr>
          <w:rFonts w:ascii="Arial" w:hAnsi="Arial" w:cs="Arial"/>
          <w:sz w:val="24"/>
          <w:szCs w:val="24"/>
        </w:rPr>
        <w:t xml:space="preserve">bude </w:t>
      </w:r>
      <w:r>
        <w:rPr>
          <w:rFonts w:ascii="Arial" w:hAnsi="Arial" w:cs="Arial"/>
          <w:sz w:val="24"/>
          <w:szCs w:val="24"/>
        </w:rPr>
        <w:t>napojen na PCO HZS pomocí ZDP (</w:t>
      </w:r>
      <w:proofErr w:type="spellStart"/>
      <w:r>
        <w:rPr>
          <w:rFonts w:ascii="Arial" w:hAnsi="Arial" w:cs="Arial"/>
          <w:sz w:val="24"/>
          <w:szCs w:val="24"/>
        </w:rPr>
        <w:t>Radom</w:t>
      </w:r>
      <w:proofErr w:type="spellEnd"/>
      <w:r>
        <w:rPr>
          <w:rFonts w:ascii="Arial" w:hAnsi="Arial" w:cs="Arial"/>
          <w:sz w:val="24"/>
          <w:szCs w:val="24"/>
        </w:rPr>
        <w:t xml:space="preserve">) </w:t>
      </w:r>
      <w:r w:rsidR="006B16EF">
        <w:rPr>
          <w:rFonts w:ascii="Arial" w:hAnsi="Arial" w:cs="Arial"/>
          <w:sz w:val="24"/>
          <w:szCs w:val="24"/>
        </w:rPr>
        <w:t>dle požadavků HZS</w:t>
      </w:r>
      <w:r>
        <w:rPr>
          <w:rFonts w:ascii="Arial" w:hAnsi="Arial" w:cs="Arial"/>
          <w:sz w:val="24"/>
          <w:szCs w:val="24"/>
        </w:rPr>
        <w:t xml:space="preserve">. U hlavního </w:t>
      </w:r>
      <w:r w:rsidR="006B16EF">
        <w:rPr>
          <w:rFonts w:ascii="Arial" w:hAnsi="Arial" w:cs="Arial"/>
          <w:sz w:val="24"/>
          <w:szCs w:val="24"/>
        </w:rPr>
        <w:t>vstupu</w:t>
      </w:r>
      <w:r>
        <w:rPr>
          <w:rFonts w:ascii="Arial" w:hAnsi="Arial" w:cs="Arial"/>
          <w:sz w:val="24"/>
          <w:szCs w:val="24"/>
        </w:rPr>
        <w:t xml:space="preserve"> je instalován KTPO</w:t>
      </w:r>
      <w:r w:rsidR="006B16EF">
        <w:rPr>
          <w:rFonts w:ascii="Arial" w:hAnsi="Arial" w:cs="Arial"/>
          <w:sz w:val="24"/>
          <w:szCs w:val="24"/>
        </w:rPr>
        <w:t xml:space="preserve"> včetně zábleskového majáku</w:t>
      </w:r>
      <w:r>
        <w:rPr>
          <w:rFonts w:ascii="Arial" w:hAnsi="Arial" w:cs="Arial"/>
          <w:sz w:val="24"/>
          <w:szCs w:val="24"/>
        </w:rPr>
        <w:t xml:space="preserve">. </w:t>
      </w:r>
      <w:r w:rsidR="001456E0">
        <w:rPr>
          <w:rFonts w:ascii="Arial" w:hAnsi="Arial" w:cs="Arial"/>
          <w:sz w:val="24"/>
          <w:szCs w:val="24"/>
        </w:rPr>
        <w:t xml:space="preserve">Na zásahové cestě </w:t>
      </w:r>
      <w:r w:rsidR="001456E0">
        <w:rPr>
          <w:rFonts w:ascii="Arial" w:hAnsi="Arial" w:cs="Arial"/>
          <w:sz w:val="24"/>
          <w:szCs w:val="24"/>
        </w:rPr>
        <w:lastRenderedPageBreak/>
        <w:t>je instalováno OPPO, které je zabezpečeno proti neodborné manipulaci.</w:t>
      </w:r>
      <w:r w:rsidR="002D046D">
        <w:rPr>
          <w:rFonts w:ascii="Arial" w:hAnsi="Arial" w:cs="Arial"/>
          <w:sz w:val="24"/>
          <w:szCs w:val="24"/>
        </w:rPr>
        <w:t xml:space="preserve"> </w:t>
      </w:r>
      <w:r w:rsidR="001456E0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a zásahové cestě </w:t>
      </w:r>
      <w:r w:rsidR="001456E0">
        <w:rPr>
          <w:rFonts w:ascii="Arial" w:hAnsi="Arial" w:cs="Arial"/>
          <w:sz w:val="24"/>
          <w:szCs w:val="24"/>
        </w:rPr>
        <w:t xml:space="preserve">u ústředny EPS </w:t>
      </w:r>
      <w:proofErr w:type="gramStart"/>
      <w:r>
        <w:rPr>
          <w:rFonts w:ascii="Arial" w:hAnsi="Arial" w:cs="Arial"/>
          <w:sz w:val="24"/>
          <w:szCs w:val="24"/>
        </w:rPr>
        <w:t>jsou  instalovány</w:t>
      </w:r>
      <w:proofErr w:type="gramEnd"/>
      <w:r>
        <w:rPr>
          <w:rFonts w:ascii="Arial" w:hAnsi="Arial" w:cs="Arial"/>
          <w:sz w:val="24"/>
          <w:szCs w:val="24"/>
        </w:rPr>
        <w:t xml:space="preserve"> tlačítka </w:t>
      </w:r>
      <w:proofErr w:type="spellStart"/>
      <w:r>
        <w:rPr>
          <w:rFonts w:ascii="Arial" w:hAnsi="Arial" w:cs="Arial"/>
          <w:sz w:val="24"/>
          <w:szCs w:val="24"/>
        </w:rPr>
        <w:t>Total</w:t>
      </w:r>
      <w:proofErr w:type="spellEnd"/>
      <w:r>
        <w:rPr>
          <w:rFonts w:ascii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hAnsi="Arial" w:cs="Arial"/>
          <w:sz w:val="24"/>
          <w:szCs w:val="24"/>
        </w:rPr>
        <w:t>Central</w:t>
      </w:r>
      <w:proofErr w:type="spellEnd"/>
      <w:r>
        <w:rPr>
          <w:rFonts w:ascii="Arial" w:hAnsi="Arial" w:cs="Arial"/>
          <w:sz w:val="24"/>
          <w:szCs w:val="24"/>
        </w:rPr>
        <w:t xml:space="preserve"> stop určené pro vypnutí př</w:t>
      </w:r>
      <w:r w:rsidR="006B16EF">
        <w:rPr>
          <w:rFonts w:ascii="Arial" w:hAnsi="Arial" w:cs="Arial"/>
          <w:sz w:val="24"/>
          <w:szCs w:val="24"/>
        </w:rPr>
        <w:t>ívodů elektřiny zasahujícím HZS</w:t>
      </w:r>
      <w:r w:rsidRPr="00EF65F2">
        <w:rPr>
          <w:rFonts w:ascii="Arial" w:hAnsi="Arial" w:cs="Arial"/>
          <w:sz w:val="24"/>
          <w:szCs w:val="24"/>
        </w:rPr>
        <w:t xml:space="preserve">. </w:t>
      </w:r>
    </w:p>
    <w:p w:rsidR="00A42FB7" w:rsidRDefault="0021593C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Ústředna EPS bude fungovat v </w:t>
      </w:r>
      <w:r w:rsidR="002D046D">
        <w:rPr>
          <w:rFonts w:ascii="Arial" w:hAnsi="Arial" w:cs="Arial"/>
          <w:sz w:val="24"/>
          <w:szCs w:val="24"/>
        </w:rPr>
        <w:t>režimech</w:t>
      </w:r>
      <w:r>
        <w:rPr>
          <w:rFonts w:ascii="Arial" w:hAnsi="Arial" w:cs="Arial"/>
          <w:sz w:val="24"/>
          <w:szCs w:val="24"/>
        </w:rPr>
        <w:t xml:space="preserve"> DEN a NOC dle potřeb DK. V případě probíhajících akcí bude ústředna ve stavu DEN a obsluhou budou pověření členové požární hlídky. V případě že </w:t>
      </w:r>
      <w:proofErr w:type="gramStart"/>
      <w:r>
        <w:rPr>
          <w:rFonts w:ascii="Arial" w:hAnsi="Arial" w:cs="Arial"/>
          <w:sz w:val="24"/>
          <w:szCs w:val="24"/>
        </w:rPr>
        <w:t>nebude</w:t>
      </w:r>
      <w:proofErr w:type="gramEnd"/>
      <w:r>
        <w:rPr>
          <w:rFonts w:ascii="Arial" w:hAnsi="Arial" w:cs="Arial"/>
          <w:sz w:val="24"/>
          <w:szCs w:val="24"/>
        </w:rPr>
        <w:t xml:space="preserve"> v objektu pořádána žádná akce </w:t>
      </w:r>
      <w:proofErr w:type="gramStart"/>
      <w:r>
        <w:rPr>
          <w:rFonts w:ascii="Arial" w:hAnsi="Arial" w:cs="Arial"/>
          <w:sz w:val="24"/>
          <w:szCs w:val="24"/>
        </w:rPr>
        <w:t>bude</w:t>
      </w:r>
      <w:proofErr w:type="gramEnd"/>
      <w:r>
        <w:rPr>
          <w:rFonts w:ascii="Arial" w:hAnsi="Arial" w:cs="Arial"/>
          <w:sz w:val="24"/>
          <w:szCs w:val="24"/>
        </w:rPr>
        <w:t xml:space="preserve"> ústředna přepnuta ručně do režimu NOC.</w:t>
      </w:r>
    </w:p>
    <w:p w:rsidR="00A42FB7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4.2 Automatické hlásiče</w:t>
      </w:r>
      <w:r w:rsidRPr="006604D7">
        <w:rPr>
          <w:rFonts w:ascii="Arial" w:hAnsi="Arial" w:cs="Arial"/>
          <w:sz w:val="24"/>
          <w:szCs w:val="24"/>
        </w:rPr>
        <w:t xml:space="preserve"> </w:t>
      </w:r>
    </w:p>
    <w:p w:rsidR="001456E0" w:rsidRDefault="001456E0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1456E0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A42FB7" w:rsidRPr="00EF65F2">
        <w:rPr>
          <w:rFonts w:ascii="Arial" w:hAnsi="Arial" w:cs="Arial"/>
          <w:sz w:val="24"/>
          <w:szCs w:val="24"/>
        </w:rPr>
        <w:t xml:space="preserve">ystém EPS je </w:t>
      </w:r>
      <w:r>
        <w:rPr>
          <w:rFonts w:ascii="Arial" w:hAnsi="Arial" w:cs="Arial"/>
          <w:sz w:val="24"/>
          <w:szCs w:val="24"/>
        </w:rPr>
        <w:t>vybaven</w:t>
      </w:r>
      <w:r w:rsidR="00A42FB7">
        <w:rPr>
          <w:rFonts w:ascii="Arial" w:hAnsi="Arial" w:cs="Arial"/>
          <w:sz w:val="24"/>
          <w:szCs w:val="24"/>
        </w:rPr>
        <w:t xml:space="preserve"> ústředn</w:t>
      </w:r>
      <w:r>
        <w:rPr>
          <w:rFonts w:ascii="Arial" w:hAnsi="Arial" w:cs="Arial"/>
          <w:sz w:val="24"/>
          <w:szCs w:val="24"/>
        </w:rPr>
        <w:t>o</w:t>
      </w:r>
      <w:r w:rsidR="00A42FB7">
        <w:rPr>
          <w:rFonts w:ascii="Arial" w:hAnsi="Arial" w:cs="Arial"/>
          <w:sz w:val="24"/>
          <w:szCs w:val="24"/>
        </w:rPr>
        <w:t>u</w:t>
      </w:r>
      <w:r w:rsidR="00A42FB7" w:rsidRPr="00EF65F2">
        <w:rPr>
          <w:rFonts w:ascii="Arial" w:hAnsi="Arial" w:cs="Arial"/>
          <w:sz w:val="24"/>
          <w:szCs w:val="24"/>
        </w:rPr>
        <w:t xml:space="preserve"> </w:t>
      </w:r>
      <w:r w:rsidR="00CF186D">
        <w:rPr>
          <w:rFonts w:ascii="Arial" w:hAnsi="Arial" w:cs="Arial"/>
          <w:sz w:val="24"/>
          <w:szCs w:val="24"/>
        </w:rPr>
        <w:t>s</w:t>
      </w:r>
      <w:r w:rsidR="00A42FB7">
        <w:rPr>
          <w:rFonts w:ascii="Arial" w:hAnsi="Arial" w:cs="Arial"/>
          <w:sz w:val="24"/>
          <w:szCs w:val="24"/>
        </w:rPr>
        <w:t xml:space="preserve"> </w:t>
      </w:r>
      <w:r w:rsidR="00A42FB7" w:rsidRPr="00EF65F2">
        <w:rPr>
          <w:rFonts w:ascii="Arial" w:hAnsi="Arial" w:cs="Arial"/>
          <w:sz w:val="24"/>
          <w:szCs w:val="24"/>
        </w:rPr>
        <w:t xml:space="preserve">kruhovými linkami </w:t>
      </w:r>
      <w:r w:rsidR="00CF186D">
        <w:rPr>
          <w:rFonts w:ascii="Arial" w:hAnsi="Arial" w:cs="Arial"/>
          <w:sz w:val="24"/>
          <w:szCs w:val="24"/>
        </w:rPr>
        <w:t xml:space="preserve">– </w:t>
      </w:r>
      <w:r w:rsidR="002D046D">
        <w:rPr>
          <w:rFonts w:ascii="Arial" w:hAnsi="Arial" w:cs="Arial"/>
          <w:sz w:val="24"/>
          <w:szCs w:val="24"/>
        </w:rPr>
        <w:t>čtyřmi</w:t>
      </w:r>
      <w:r w:rsidR="00CF186D">
        <w:rPr>
          <w:rFonts w:ascii="Arial" w:hAnsi="Arial" w:cs="Arial"/>
          <w:sz w:val="24"/>
          <w:szCs w:val="24"/>
        </w:rPr>
        <w:t xml:space="preserve"> </w:t>
      </w:r>
      <w:r w:rsidR="00A42FB7" w:rsidRPr="00EF65F2">
        <w:rPr>
          <w:rFonts w:ascii="Arial" w:hAnsi="Arial" w:cs="Arial"/>
          <w:sz w:val="24"/>
          <w:szCs w:val="24"/>
        </w:rPr>
        <w:t xml:space="preserve">pro </w:t>
      </w:r>
      <w:r w:rsidR="00A42FB7">
        <w:rPr>
          <w:rFonts w:ascii="Arial" w:hAnsi="Arial" w:cs="Arial"/>
          <w:sz w:val="24"/>
          <w:szCs w:val="24"/>
        </w:rPr>
        <w:t>požární</w:t>
      </w:r>
      <w:r w:rsidR="00A42FB7" w:rsidRPr="00EF65F2">
        <w:rPr>
          <w:rFonts w:ascii="Arial" w:hAnsi="Arial" w:cs="Arial"/>
          <w:sz w:val="24"/>
          <w:szCs w:val="24"/>
        </w:rPr>
        <w:t xml:space="preserve"> tlačítka a automatické detektory a jednou pro vstupně-výstupní prvky</w:t>
      </w:r>
      <w:r>
        <w:rPr>
          <w:rFonts w:ascii="Arial" w:hAnsi="Arial" w:cs="Arial"/>
          <w:sz w:val="24"/>
          <w:szCs w:val="24"/>
        </w:rPr>
        <w:t xml:space="preserve"> pro ovládání a monitorování PBŘ zařízení objektu</w:t>
      </w:r>
      <w:r w:rsidR="00A42FB7" w:rsidRPr="00EF65F2">
        <w:rPr>
          <w:rFonts w:ascii="Arial" w:hAnsi="Arial" w:cs="Arial"/>
          <w:sz w:val="24"/>
          <w:szCs w:val="24"/>
        </w:rPr>
        <w:t xml:space="preserve">. Délka kruhového vedení může </w:t>
      </w:r>
      <w:r w:rsidR="00CF186D">
        <w:rPr>
          <w:rFonts w:ascii="Arial" w:hAnsi="Arial" w:cs="Arial"/>
          <w:sz w:val="24"/>
          <w:szCs w:val="24"/>
        </w:rPr>
        <w:t xml:space="preserve">dle zásad výrobce </w:t>
      </w:r>
      <w:r w:rsidR="00A42FB7" w:rsidRPr="00EF65F2">
        <w:rPr>
          <w:rFonts w:ascii="Arial" w:hAnsi="Arial" w:cs="Arial"/>
          <w:sz w:val="24"/>
          <w:szCs w:val="24"/>
        </w:rPr>
        <w:t xml:space="preserve">dosáhnout až </w:t>
      </w:r>
      <w:smartTag w:uri="urn:schemas-microsoft-com:office:smarttags" w:element="metricconverter">
        <w:smartTagPr>
          <w:attr w:name="ProductID" w:val="2000 m"/>
        </w:smartTagPr>
        <w:r w:rsidR="00A42FB7" w:rsidRPr="00EF65F2">
          <w:rPr>
            <w:rFonts w:ascii="Arial" w:hAnsi="Arial" w:cs="Arial"/>
            <w:sz w:val="24"/>
            <w:szCs w:val="24"/>
          </w:rPr>
          <w:t>2000 m</w:t>
        </w:r>
      </w:smartTag>
      <w:r w:rsidR="00A42FB7">
        <w:rPr>
          <w:rFonts w:ascii="Arial" w:hAnsi="Arial" w:cs="Arial"/>
          <w:sz w:val="24"/>
          <w:szCs w:val="24"/>
        </w:rPr>
        <w:t>. Automatické hlásiče js</w:t>
      </w:r>
      <w:r w:rsidR="00CF186D">
        <w:rPr>
          <w:rFonts w:ascii="Arial" w:hAnsi="Arial" w:cs="Arial"/>
          <w:sz w:val="24"/>
          <w:szCs w:val="24"/>
        </w:rPr>
        <w:t xml:space="preserve">ou umístěny na </w:t>
      </w:r>
      <w:r w:rsidR="00A42FB7" w:rsidRPr="00EF65F2">
        <w:rPr>
          <w:rFonts w:ascii="Arial" w:hAnsi="Arial" w:cs="Arial"/>
          <w:sz w:val="24"/>
          <w:szCs w:val="24"/>
        </w:rPr>
        <w:t xml:space="preserve">stropě místností, chodeb, nebo </w:t>
      </w:r>
      <w:r>
        <w:rPr>
          <w:rFonts w:ascii="Arial" w:hAnsi="Arial" w:cs="Arial"/>
          <w:sz w:val="24"/>
          <w:szCs w:val="24"/>
        </w:rPr>
        <w:t>sálů</w:t>
      </w:r>
      <w:r w:rsidR="00A42FB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společných prostorech a zázemí objektu je navrženo základní jištění pláště pomocí automatických hlásičů a tlačítek</w:t>
      </w:r>
      <w:r w:rsidR="001456E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Automatické hlásiče js</w:t>
      </w:r>
      <w:r w:rsidRPr="00EF65F2">
        <w:rPr>
          <w:rFonts w:ascii="Arial" w:hAnsi="Arial" w:cs="Arial"/>
          <w:sz w:val="24"/>
          <w:szCs w:val="24"/>
        </w:rPr>
        <w:t xml:space="preserve">ou nainstalovány ve všech místnostech. V  každém automatickém </w:t>
      </w:r>
      <w:r w:rsidR="001456E0">
        <w:rPr>
          <w:rFonts w:ascii="Arial" w:hAnsi="Arial" w:cs="Arial"/>
          <w:sz w:val="24"/>
          <w:szCs w:val="24"/>
        </w:rPr>
        <w:t xml:space="preserve">hlásiči </w:t>
      </w:r>
      <w:r w:rsidRPr="00EF65F2">
        <w:rPr>
          <w:rFonts w:ascii="Arial" w:hAnsi="Arial" w:cs="Arial"/>
          <w:sz w:val="24"/>
          <w:szCs w:val="24"/>
        </w:rPr>
        <w:t xml:space="preserve">je zakomponován </w:t>
      </w:r>
      <w:proofErr w:type="gramStart"/>
      <w:r w:rsidRPr="00EF65F2">
        <w:rPr>
          <w:rFonts w:ascii="Arial" w:hAnsi="Arial" w:cs="Arial"/>
          <w:sz w:val="24"/>
          <w:szCs w:val="24"/>
        </w:rPr>
        <w:t>izolátor,  zabraňující</w:t>
      </w:r>
      <w:proofErr w:type="gramEnd"/>
      <w:r w:rsidRPr="00EF65F2">
        <w:rPr>
          <w:rFonts w:ascii="Arial" w:hAnsi="Arial" w:cs="Arial"/>
          <w:sz w:val="24"/>
          <w:szCs w:val="24"/>
        </w:rPr>
        <w:t xml:space="preserve"> odstavení celé linky při jejím zkratování. </w:t>
      </w:r>
      <w:r>
        <w:rPr>
          <w:rFonts w:ascii="Arial" w:hAnsi="Arial" w:cs="Arial"/>
          <w:sz w:val="24"/>
          <w:szCs w:val="24"/>
        </w:rPr>
        <w:t xml:space="preserve"> Použité automatické hlásiče </w:t>
      </w:r>
      <w:proofErr w:type="gramStart"/>
      <w:r>
        <w:rPr>
          <w:rFonts w:ascii="Arial" w:hAnsi="Arial" w:cs="Arial"/>
          <w:sz w:val="24"/>
          <w:szCs w:val="24"/>
        </w:rPr>
        <w:t>js</w:t>
      </w:r>
      <w:r w:rsidRPr="00EF65F2">
        <w:rPr>
          <w:rFonts w:ascii="Arial" w:hAnsi="Arial" w:cs="Arial"/>
          <w:sz w:val="24"/>
          <w:szCs w:val="24"/>
        </w:rPr>
        <w:t>ou  opticko-kouřové</w:t>
      </w:r>
      <w:proofErr w:type="gramEnd"/>
      <w:r w:rsidR="001456E0">
        <w:rPr>
          <w:rFonts w:ascii="Arial" w:hAnsi="Arial" w:cs="Arial"/>
          <w:sz w:val="24"/>
          <w:szCs w:val="24"/>
        </w:rPr>
        <w:t xml:space="preserve">, případně </w:t>
      </w:r>
      <w:proofErr w:type="spellStart"/>
      <w:r w:rsidR="001456E0">
        <w:rPr>
          <w:rFonts w:ascii="Arial" w:hAnsi="Arial" w:cs="Arial"/>
          <w:sz w:val="24"/>
          <w:szCs w:val="24"/>
        </w:rPr>
        <w:t>termodiferenciální</w:t>
      </w:r>
      <w:proofErr w:type="spellEnd"/>
      <w:r w:rsidR="001456E0">
        <w:rPr>
          <w:rFonts w:ascii="Arial" w:hAnsi="Arial" w:cs="Arial"/>
          <w:sz w:val="24"/>
          <w:szCs w:val="24"/>
        </w:rPr>
        <w:t xml:space="preserve"> ve vytipovaných prostorech</w:t>
      </w:r>
      <w:r w:rsidRPr="00EF65F2">
        <w:rPr>
          <w:rFonts w:ascii="Arial" w:hAnsi="Arial" w:cs="Arial"/>
          <w:sz w:val="24"/>
          <w:szCs w:val="24"/>
        </w:rPr>
        <w:t>. Hustota rozm</w:t>
      </w:r>
      <w:r>
        <w:rPr>
          <w:rFonts w:ascii="Arial" w:hAnsi="Arial" w:cs="Arial"/>
          <w:sz w:val="24"/>
          <w:szCs w:val="24"/>
        </w:rPr>
        <w:t>ístění automatických hlásičů j</w:t>
      </w:r>
      <w:r w:rsidRPr="00EF65F2">
        <w:rPr>
          <w:rFonts w:ascii="Arial" w:hAnsi="Arial" w:cs="Arial"/>
          <w:sz w:val="24"/>
          <w:szCs w:val="24"/>
        </w:rPr>
        <w:t xml:space="preserve">e v souladu s ČSN 73 0875. 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4.3 Tlačítkové hlásiče</w:t>
      </w:r>
      <w:r w:rsidRPr="009F069B">
        <w:rPr>
          <w:rFonts w:ascii="Arial" w:hAnsi="Arial" w:cs="Arial"/>
          <w:sz w:val="24"/>
          <w:szCs w:val="24"/>
        </w:rPr>
        <w:t xml:space="preserve">  </w:t>
      </w: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U všech východů a na vy</w:t>
      </w:r>
      <w:r w:rsidR="00CF186D">
        <w:rPr>
          <w:rFonts w:ascii="Arial" w:hAnsi="Arial" w:cs="Arial"/>
          <w:sz w:val="24"/>
          <w:szCs w:val="24"/>
        </w:rPr>
        <w:t>braných vyti</w:t>
      </w:r>
      <w:r>
        <w:rPr>
          <w:rFonts w:ascii="Arial" w:hAnsi="Arial" w:cs="Arial"/>
          <w:sz w:val="24"/>
          <w:szCs w:val="24"/>
        </w:rPr>
        <w:t>povaných místech js</w:t>
      </w:r>
      <w:r w:rsidRPr="00EF65F2">
        <w:rPr>
          <w:rFonts w:ascii="Arial" w:hAnsi="Arial" w:cs="Arial"/>
          <w:sz w:val="24"/>
          <w:szCs w:val="24"/>
        </w:rPr>
        <w:t>ou instalovány tlačítkové hlásiče. V každém tlačítkovém hlásiči je zakomponován izolátor,  zabraňující odstavení celé linky při jejím zkratování.</w:t>
      </w:r>
    </w:p>
    <w:p w:rsidR="00A42FB7" w:rsidRDefault="00A42FB7" w:rsidP="00785A47">
      <w:pPr>
        <w:ind w:right="35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42FB7" w:rsidRPr="00F133B4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</w:t>
      </w:r>
      <w:r w:rsidR="001456E0">
        <w:rPr>
          <w:rFonts w:ascii="Arial" w:hAnsi="Arial" w:cs="Arial"/>
          <w:b/>
          <w:sz w:val="24"/>
          <w:szCs w:val="24"/>
          <w:u w:val="single"/>
        </w:rPr>
        <w:t>.4</w:t>
      </w:r>
      <w:r w:rsidRPr="00F133B4">
        <w:rPr>
          <w:rFonts w:ascii="Arial" w:hAnsi="Arial" w:cs="Arial"/>
          <w:b/>
          <w:sz w:val="24"/>
          <w:szCs w:val="24"/>
          <w:u w:val="single"/>
        </w:rPr>
        <w:t xml:space="preserve"> Ovládání PBZ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9F069B">
        <w:rPr>
          <w:rFonts w:ascii="Arial" w:hAnsi="Arial" w:cs="Arial"/>
          <w:sz w:val="24"/>
          <w:szCs w:val="24"/>
        </w:rPr>
        <w:t xml:space="preserve">  </w:t>
      </w:r>
      <w:r w:rsidRPr="00EF65F2">
        <w:rPr>
          <w:rFonts w:ascii="Arial" w:hAnsi="Arial" w:cs="Arial"/>
          <w:sz w:val="24"/>
          <w:szCs w:val="24"/>
        </w:rPr>
        <w:t xml:space="preserve">Na </w:t>
      </w:r>
      <w:r w:rsidR="001456E0">
        <w:rPr>
          <w:rFonts w:ascii="Arial" w:hAnsi="Arial" w:cs="Arial"/>
          <w:sz w:val="24"/>
          <w:szCs w:val="24"/>
        </w:rPr>
        <w:t>samostatné</w:t>
      </w:r>
      <w:r w:rsidRPr="00EF65F2">
        <w:rPr>
          <w:rFonts w:ascii="Arial" w:hAnsi="Arial" w:cs="Arial"/>
          <w:sz w:val="24"/>
          <w:szCs w:val="24"/>
        </w:rPr>
        <w:t xml:space="preserve"> kruho</w:t>
      </w:r>
      <w:r>
        <w:rPr>
          <w:rFonts w:ascii="Arial" w:hAnsi="Arial" w:cs="Arial"/>
          <w:sz w:val="24"/>
          <w:szCs w:val="24"/>
        </w:rPr>
        <w:t>vé lince autonomního systému js</w:t>
      </w:r>
      <w:r w:rsidRPr="00EF65F2">
        <w:rPr>
          <w:rFonts w:ascii="Arial" w:hAnsi="Arial" w:cs="Arial"/>
          <w:sz w:val="24"/>
          <w:szCs w:val="24"/>
        </w:rPr>
        <w:t>ou zapojen</w:t>
      </w:r>
      <w:r w:rsidR="001456E0">
        <w:rPr>
          <w:rFonts w:ascii="Arial" w:hAnsi="Arial" w:cs="Arial"/>
          <w:sz w:val="24"/>
          <w:szCs w:val="24"/>
        </w:rPr>
        <w:t xml:space="preserve">y vstupně výstupní </w:t>
      </w:r>
      <w:proofErr w:type="gramStart"/>
      <w:r w:rsidR="001456E0">
        <w:rPr>
          <w:rFonts w:ascii="Arial" w:hAnsi="Arial" w:cs="Arial"/>
          <w:sz w:val="24"/>
          <w:szCs w:val="24"/>
        </w:rPr>
        <w:t xml:space="preserve">prvky, </w:t>
      </w:r>
      <w:r>
        <w:rPr>
          <w:rFonts w:ascii="Arial" w:hAnsi="Arial" w:cs="Arial"/>
          <w:sz w:val="24"/>
          <w:szCs w:val="24"/>
        </w:rPr>
        <w:t xml:space="preserve"> umístěné</w:t>
      </w:r>
      <w:proofErr w:type="gramEnd"/>
      <w:r>
        <w:rPr>
          <w:rFonts w:ascii="Arial" w:hAnsi="Arial" w:cs="Arial"/>
          <w:sz w:val="24"/>
          <w:szCs w:val="24"/>
        </w:rPr>
        <w:t xml:space="preserve"> v rozvaděči REPS</w:t>
      </w:r>
      <w:r w:rsidRPr="00EF65F2">
        <w:rPr>
          <w:rFonts w:ascii="Arial" w:hAnsi="Arial" w:cs="Arial"/>
          <w:sz w:val="24"/>
          <w:szCs w:val="24"/>
        </w:rPr>
        <w:t>. Jejich počet a umístění je úměrný situačnímu rozvržení a počtu ovládaných č</w:t>
      </w:r>
      <w:r>
        <w:rPr>
          <w:rFonts w:ascii="Arial" w:hAnsi="Arial" w:cs="Arial"/>
          <w:sz w:val="24"/>
          <w:szCs w:val="24"/>
        </w:rPr>
        <w:t>i monitorovaných komponentů. Js</w:t>
      </w:r>
      <w:r w:rsidRPr="00EF65F2">
        <w:rPr>
          <w:rFonts w:ascii="Arial" w:hAnsi="Arial" w:cs="Arial"/>
          <w:sz w:val="24"/>
          <w:szCs w:val="24"/>
        </w:rPr>
        <w:t xml:space="preserve">ou užity </w:t>
      </w:r>
      <w:r w:rsidR="001456E0">
        <w:rPr>
          <w:rFonts w:ascii="Arial" w:hAnsi="Arial" w:cs="Arial"/>
          <w:sz w:val="24"/>
          <w:szCs w:val="24"/>
        </w:rPr>
        <w:t>jak vstupní, tak i výstupní prvky, případně jejich vhodné kombinace vzhledem k monitorovaným a ovládaným zařízením</w:t>
      </w:r>
      <w:r w:rsidRPr="00EF65F2">
        <w:rPr>
          <w:rFonts w:ascii="Arial" w:hAnsi="Arial" w:cs="Arial"/>
          <w:sz w:val="24"/>
          <w:szCs w:val="24"/>
        </w:rPr>
        <w:t>. Pro ovládání požárně-bezpečnostních zařízení se p</w:t>
      </w:r>
      <w:r w:rsidR="001456E0">
        <w:rPr>
          <w:rFonts w:ascii="Arial" w:hAnsi="Arial" w:cs="Arial"/>
          <w:sz w:val="24"/>
          <w:szCs w:val="24"/>
        </w:rPr>
        <w:t>oužijí výstupy</w:t>
      </w:r>
      <w:r>
        <w:rPr>
          <w:rFonts w:ascii="Arial" w:hAnsi="Arial" w:cs="Arial"/>
          <w:sz w:val="24"/>
          <w:szCs w:val="24"/>
        </w:rPr>
        <w:t xml:space="preserve"> (OUT), pro monitoring zařízení vstupy (IN).</w:t>
      </w:r>
    </w:p>
    <w:p w:rsidR="00A42FB7" w:rsidRPr="00EF65F2" w:rsidRDefault="00A42FB7" w:rsidP="00633AE0">
      <w:pPr>
        <w:ind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Počet a způsob ovládaných prvků vychází z PBŘ a p</w:t>
      </w:r>
      <w:r>
        <w:rPr>
          <w:rFonts w:ascii="Arial" w:hAnsi="Arial" w:cs="Arial"/>
          <w:sz w:val="24"/>
          <w:szCs w:val="24"/>
        </w:rPr>
        <w:t>ožadavků investora. Ovládáno j</w:t>
      </w:r>
      <w:r w:rsidRPr="00EF65F2">
        <w:rPr>
          <w:rFonts w:ascii="Arial" w:hAnsi="Arial" w:cs="Arial"/>
          <w:sz w:val="24"/>
          <w:szCs w:val="24"/>
        </w:rPr>
        <w:t>e :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Default="001456E0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Aktivace Evakuačního rozhlasu do 1 minuty od zjištění stavu „Požár“.</w:t>
      </w:r>
    </w:p>
    <w:p w:rsidR="00DD4C55" w:rsidRDefault="00DD4C55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Aktivace sirén</w:t>
      </w:r>
    </w:p>
    <w:p w:rsidR="00A42FB7" w:rsidRDefault="001456E0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Spuštění požárních rolet na 1. NP</w:t>
      </w:r>
      <w:r w:rsidR="002D046D">
        <w:rPr>
          <w:rFonts w:ascii="Arial" w:hAnsi="Arial" w:cs="Arial"/>
          <w:sz w:val="24"/>
          <w:szCs w:val="24"/>
        </w:rPr>
        <w:t xml:space="preserve"> a na 3.NP</w:t>
      </w:r>
    </w:p>
    <w:p w:rsidR="000E6E39" w:rsidRDefault="000E6E39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Spuštění požární opony</w:t>
      </w:r>
    </w:p>
    <w:p w:rsidR="000E6E39" w:rsidRDefault="0021593C" w:rsidP="00CF186D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0E6E39">
        <w:rPr>
          <w:rFonts w:ascii="Arial" w:hAnsi="Arial" w:cs="Arial"/>
          <w:sz w:val="24"/>
          <w:szCs w:val="24"/>
        </w:rPr>
        <w:t>Vypnutí provozní VZT</w:t>
      </w:r>
      <w:r w:rsidR="002D046D" w:rsidRPr="000E6E39">
        <w:rPr>
          <w:rFonts w:ascii="Arial" w:hAnsi="Arial" w:cs="Arial"/>
          <w:sz w:val="24"/>
          <w:szCs w:val="24"/>
        </w:rPr>
        <w:t xml:space="preserve"> </w:t>
      </w:r>
      <w:r w:rsidR="000E6E39">
        <w:rPr>
          <w:rFonts w:ascii="Arial" w:hAnsi="Arial" w:cs="Arial"/>
          <w:sz w:val="24"/>
          <w:szCs w:val="24"/>
        </w:rPr>
        <w:t xml:space="preserve">v rozvaděči </w:t>
      </w:r>
      <w:proofErr w:type="spellStart"/>
      <w:r w:rsidR="000E6E39">
        <w:rPr>
          <w:rFonts w:ascii="Arial" w:hAnsi="Arial" w:cs="Arial"/>
          <w:sz w:val="24"/>
          <w:szCs w:val="24"/>
        </w:rPr>
        <w:t>MaR</w:t>
      </w:r>
      <w:proofErr w:type="spellEnd"/>
    </w:p>
    <w:p w:rsidR="00CF186D" w:rsidRPr="000E6E39" w:rsidRDefault="00CF186D" w:rsidP="00CF186D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0E6E39">
        <w:rPr>
          <w:rFonts w:ascii="Arial" w:hAnsi="Arial" w:cs="Arial"/>
          <w:sz w:val="24"/>
          <w:szCs w:val="24"/>
        </w:rPr>
        <w:t>Odblokování KTPO na fasádě objektu</w:t>
      </w:r>
      <w:r w:rsidR="0021593C" w:rsidRPr="000E6E39">
        <w:rPr>
          <w:rFonts w:ascii="Arial" w:hAnsi="Arial" w:cs="Arial"/>
          <w:sz w:val="24"/>
          <w:szCs w:val="24"/>
        </w:rPr>
        <w:t>, včetně aktivace majáku</w:t>
      </w:r>
    </w:p>
    <w:p w:rsidR="00CF186D" w:rsidRDefault="00CF186D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Přenos informací o požáru přes ZDP na PCO</w:t>
      </w:r>
    </w:p>
    <w:p w:rsidR="00CF186D" w:rsidRDefault="0021593C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Central</w:t>
      </w:r>
      <w:proofErr w:type="spellEnd"/>
      <w:r>
        <w:rPr>
          <w:rFonts w:ascii="Arial" w:hAnsi="Arial" w:cs="Arial"/>
          <w:sz w:val="24"/>
          <w:szCs w:val="24"/>
        </w:rPr>
        <w:t xml:space="preserve"> stop – vypnutí běžného napájení</w:t>
      </w:r>
    </w:p>
    <w:p w:rsidR="0021593C" w:rsidRDefault="0021593C" w:rsidP="00EF65F2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Total</w:t>
      </w:r>
      <w:proofErr w:type="spellEnd"/>
      <w:r>
        <w:rPr>
          <w:rFonts w:ascii="Arial" w:hAnsi="Arial" w:cs="Arial"/>
          <w:sz w:val="24"/>
          <w:szCs w:val="24"/>
        </w:rPr>
        <w:t xml:space="preserve"> stop – vypnutí napájení i PBŘ zařízení</w:t>
      </w:r>
    </w:p>
    <w:p w:rsidR="0021593C" w:rsidRDefault="0021593C" w:rsidP="00CF186D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Ovládání </w:t>
      </w:r>
      <w:r w:rsidR="002D046D">
        <w:rPr>
          <w:rFonts w:ascii="Arial" w:hAnsi="Arial" w:cs="Arial"/>
          <w:sz w:val="24"/>
          <w:szCs w:val="24"/>
        </w:rPr>
        <w:t xml:space="preserve">a monitorování </w:t>
      </w:r>
      <w:r>
        <w:rPr>
          <w:rFonts w:ascii="Arial" w:hAnsi="Arial" w:cs="Arial"/>
          <w:sz w:val="24"/>
          <w:szCs w:val="24"/>
        </w:rPr>
        <w:t>výtahů</w:t>
      </w:r>
    </w:p>
    <w:p w:rsidR="000E6E39" w:rsidRDefault="000E6E39" w:rsidP="00CF186D">
      <w:pPr>
        <w:numPr>
          <w:ilvl w:val="0"/>
          <w:numId w:val="12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Ovládání požárních klapek 24V AC</w:t>
      </w:r>
    </w:p>
    <w:p w:rsidR="0021593C" w:rsidRDefault="0021593C" w:rsidP="0021593C">
      <w:pPr>
        <w:ind w:left="708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Upřesnění ovládaných a monitorovaných zařízení bude na základě podkladů a koordinace profesí v</w:t>
      </w:r>
      <w:r w:rsidR="002D046D">
        <w:rPr>
          <w:rFonts w:ascii="Arial" w:hAnsi="Arial" w:cs="Arial"/>
          <w:sz w:val="24"/>
          <w:szCs w:val="24"/>
        </w:rPr>
        <w:t> rámci realizace</w:t>
      </w:r>
      <w:r>
        <w:rPr>
          <w:rFonts w:ascii="Arial" w:hAnsi="Arial" w:cs="Arial"/>
          <w:sz w:val="24"/>
          <w:szCs w:val="24"/>
        </w:rPr>
        <w:t>.</w:t>
      </w:r>
    </w:p>
    <w:p w:rsidR="00FE2CBC" w:rsidRDefault="00FE2CBC" w:rsidP="00FE2CBC">
      <w:pPr>
        <w:ind w:right="358"/>
        <w:jc w:val="both"/>
        <w:rPr>
          <w:rFonts w:ascii="Arial" w:hAnsi="Arial" w:cs="Arial"/>
          <w:sz w:val="24"/>
          <w:szCs w:val="24"/>
        </w:rPr>
      </w:pPr>
    </w:p>
    <w:p w:rsidR="00FE2CBC" w:rsidRDefault="00FE2CBC" w:rsidP="00FE2CBC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Ústředna E</w:t>
      </w:r>
      <w:r w:rsidR="0021593C">
        <w:rPr>
          <w:rFonts w:ascii="Arial" w:hAnsi="Arial" w:cs="Arial"/>
          <w:sz w:val="24"/>
          <w:szCs w:val="24"/>
        </w:rPr>
        <w:t>PS bude pracovat s časy T1 a T2, které budou definovány v dalším stupni projektové dokumentace.</w:t>
      </w:r>
    </w:p>
    <w:p w:rsidR="00FE2CBC" w:rsidRDefault="00FE2CBC" w:rsidP="00FE2CBC">
      <w:pPr>
        <w:ind w:right="358"/>
        <w:jc w:val="both"/>
        <w:rPr>
          <w:rFonts w:ascii="Arial" w:hAnsi="Arial" w:cs="Arial"/>
          <w:sz w:val="24"/>
          <w:szCs w:val="24"/>
        </w:rPr>
      </w:pPr>
    </w:p>
    <w:p w:rsidR="003A6FAC" w:rsidRDefault="003A6FAC" w:rsidP="0021593C">
      <w:pPr>
        <w:ind w:right="358"/>
        <w:jc w:val="both"/>
        <w:rPr>
          <w:rFonts w:ascii="Arial" w:hAnsi="Arial" w:cs="Arial"/>
          <w:b/>
          <w:sz w:val="24"/>
          <w:szCs w:val="24"/>
        </w:rPr>
      </w:pPr>
    </w:p>
    <w:p w:rsidR="003A6FAC" w:rsidRDefault="003A6FAC" w:rsidP="000E4D66">
      <w:pPr>
        <w:ind w:left="705" w:right="358"/>
        <w:jc w:val="both"/>
        <w:rPr>
          <w:rFonts w:ascii="Arial" w:hAnsi="Arial" w:cs="Arial"/>
          <w:b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.6</w:t>
      </w:r>
      <w:r w:rsidRPr="00F133B4">
        <w:rPr>
          <w:rFonts w:ascii="Arial" w:hAnsi="Arial" w:cs="Arial"/>
          <w:b/>
          <w:sz w:val="24"/>
          <w:szCs w:val="24"/>
          <w:u w:val="single"/>
        </w:rPr>
        <w:t xml:space="preserve"> KTPO a OPPO</w:t>
      </w:r>
    </w:p>
    <w:p w:rsidR="0021593C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9F069B">
        <w:rPr>
          <w:rFonts w:ascii="Arial" w:hAnsi="Arial" w:cs="Arial"/>
          <w:sz w:val="24"/>
          <w:szCs w:val="24"/>
        </w:rPr>
        <w:t xml:space="preserve"> 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EF65F2">
        <w:rPr>
          <w:rFonts w:ascii="Arial" w:hAnsi="Arial" w:cs="Arial"/>
          <w:sz w:val="24"/>
          <w:szCs w:val="24"/>
        </w:rPr>
        <w:t>Klíčový t</w:t>
      </w:r>
      <w:r>
        <w:rPr>
          <w:rFonts w:ascii="Arial" w:hAnsi="Arial" w:cs="Arial"/>
          <w:sz w:val="24"/>
          <w:szCs w:val="24"/>
        </w:rPr>
        <w:t>rezor požární ochrany (KTPO) j</w:t>
      </w:r>
      <w:r w:rsidRPr="00EF65F2">
        <w:rPr>
          <w:rFonts w:ascii="Arial" w:hAnsi="Arial" w:cs="Arial"/>
          <w:sz w:val="24"/>
          <w:szCs w:val="24"/>
        </w:rPr>
        <w:t xml:space="preserve">e umístěn </w:t>
      </w:r>
      <w:r w:rsidR="0021593C">
        <w:rPr>
          <w:rFonts w:ascii="Arial" w:hAnsi="Arial" w:cs="Arial"/>
          <w:sz w:val="24"/>
          <w:szCs w:val="24"/>
        </w:rPr>
        <w:t>u vchodu do objektu</w:t>
      </w:r>
      <w:r>
        <w:rPr>
          <w:rFonts w:ascii="Arial" w:hAnsi="Arial" w:cs="Arial"/>
          <w:sz w:val="24"/>
          <w:szCs w:val="24"/>
        </w:rPr>
        <w:t xml:space="preserve"> (zásahová cesta HZS)</w:t>
      </w:r>
      <w:r w:rsidRPr="00EF65F2">
        <w:rPr>
          <w:rFonts w:ascii="Arial" w:hAnsi="Arial" w:cs="Arial"/>
          <w:sz w:val="24"/>
          <w:szCs w:val="24"/>
        </w:rPr>
        <w:t xml:space="preserve">. Za vstupními dveřmi </w:t>
      </w:r>
      <w:r>
        <w:rPr>
          <w:rFonts w:ascii="Arial" w:hAnsi="Arial" w:cs="Arial"/>
          <w:sz w:val="24"/>
          <w:szCs w:val="24"/>
        </w:rPr>
        <w:t>do stávajícího objektu j</w:t>
      </w:r>
      <w:r w:rsidRPr="00EF65F2">
        <w:rPr>
          <w:rFonts w:ascii="Arial" w:hAnsi="Arial" w:cs="Arial"/>
          <w:sz w:val="24"/>
          <w:szCs w:val="24"/>
        </w:rPr>
        <w:t>e umístěn obslužný panel (OPPO).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</w:t>
      </w:r>
      <w:r>
        <w:rPr>
          <w:rFonts w:ascii="Arial" w:hAnsi="Arial" w:cs="Arial"/>
          <w:b/>
          <w:sz w:val="24"/>
          <w:szCs w:val="24"/>
          <w:u w:val="single"/>
        </w:rPr>
        <w:t>.7</w:t>
      </w:r>
      <w:r w:rsidRPr="00F133B4">
        <w:rPr>
          <w:rFonts w:ascii="Arial" w:hAnsi="Arial" w:cs="Arial"/>
          <w:b/>
          <w:sz w:val="24"/>
          <w:szCs w:val="24"/>
          <w:u w:val="single"/>
        </w:rPr>
        <w:t xml:space="preserve"> Monitoring PBZ</w:t>
      </w:r>
      <w:r w:rsidRPr="009F069B">
        <w:rPr>
          <w:rFonts w:ascii="Arial" w:hAnsi="Arial" w:cs="Arial"/>
          <w:sz w:val="24"/>
          <w:szCs w:val="24"/>
        </w:rPr>
        <w:t xml:space="preserve">  </w:t>
      </w:r>
    </w:p>
    <w:p w:rsidR="00A42FB7" w:rsidRPr="00F133B4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 monitoring PBZ jsou použity</w:t>
      </w:r>
      <w:r w:rsidRPr="00F133B4">
        <w:rPr>
          <w:rFonts w:ascii="Arial" w:hAnsi="Arial" w:cs="Arial"/>
          <w:sz w:val="24"/>
          <w:szCs w:val="24"/>
        </w:rPr>
        <w:t xml:space="preserve"> vstupy do </w:t>
      </w:r>
      <w:proofErr w:type="spellStart"/>
      <w:r w:rsidRPr="00F133B4">
        <w:rPr>
          <w:rFonts w:ascii="Arial" w:hAnsi="Arial" w:cs="Arial"/>
          <w:sz w:val="24"/>
          <w:szCs w:val="24"/>
        </w:rPr>
        <w:t>kopplerů</w:t>
      </w:r>
      <w:proofErr w:type="spellEnd"/>
      <w:r w:rsidRPr="00F133B4">
        <w:rPr>
          <w:rFonts w:ascii="Arial" w:hAnsi="Arial" w:cs="Arial"/>
          <w:sz w:val="24"/>
          <w:szCs w:val="24"/>
        </w:rPr>
        <w:t xml:space="preserve"> (IN). </w:t>
      </w:r>
      <w:r>
        <w:rPr>
          <w:rFonts w:ascii="Arial" w:hAnsi="Arial" w:cs="Arial"/>
          <w:sz w:val="24"/>
          <w:szCs w:val="24"/>
        </w:rPr>
        <w:t>Monitoruje se</w:t>
      </w:r>
      <w:r w:rsidRPr="00F133B4">
        <w:rPr>
          <w:rFonts w:ascii="Arial" w:hAnsi="Arial" w:cs="Arial"/>
          <w:sz w:val="24"/>
          <w:szCs w:val="24"/>
        </w:rPr>
        <w:t xml:space="preserve"> </w:t>
      </w:r>
      <w:r w:rsidR="007F7D47">
        <w:rPr>
          <w:rFonts w:ascii="Arial" w:hAnsi="Arial" w:cs="Arial"/>
          <w:sz w:val="24"/>
          <w:szCs w:val="24"/>
        </w:rPr>
        <w:t>minimálně</w:t>
      </w:r>
      <w:r w:rsidRPr="00F133B4">
        <w:rPr>
          <w:rFonts w:ascii="Arial" w:hAnsi="Arial" w:cs="Arial"/>
          <w:sz w:val="24"/>
          <w:szCs w:val="24"/>
        </w:rPr>
        <w:t>:</w:t>
      </w:r>
    </w:p>
    <w:p w:rsidR="00A42FB7" w:rsidRPr="00F133B4" w:rsidRDefault="00A42FB7" w:rsidP="00EF65F2">
      <w:pPr>
        <w:numPr>
          <w:ilvl w:val="0"/>
          <w:numId w:val="14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F133B4">
        <w:rPr>
          <w:rFonts w:ascii="Arial" w:hAnsi="Arial" w:cs="Arial"/>
          <w:sz w:val="24"/>
          <w:szCs w:val="24"/>
        </w:rPr>
        <w:t>Činnost napájecích zdrojů</w:t>
      </w:r>
      <w:r>
        <w:rPr>
          <w:rFonts w:ascii="Arial" w:hAnsi="Arial" w:cs="Arial"/>
          <w:sz w:val="24"/>
          <w:szCs w:val="24"/>
        </w:rPr>
        <w:t xml:space="preserve"> ústředny a </w:t>
      </w:r>
      <w:proofErr w:type="spellStart"/>
      <w:r>
        <w:rPr>
          <w:rFonts w:ascii="Arial" w:hAnsi="Arial" w:cs="Arial"/>
          <w:sz w:val="24"/>
          <w:szCs w:val="24"/>
        </w:rPr>
        <w:t>REPSu</w:t>
      </w:r>
      <w:proofErr w:type="spellEnd"/>
    </w:p>
    <w:p w:rsidR="00A42FB7" w:rsidRDefault="00A42FB7" w:rsidP="00EF65F2">
      <w:pPr>
        <w:numPr>
          <w:ilvl w:val="0"/>
          <w:numId w:val="14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 w:rsidRPr="00F133B4">
        <w:rPr>
          <w:rFonts w:ascii="Arial" w:hAnsi="Arial" w:cs="Arial"/>
          <w:sz w:val="24"/>
          <w:szCs w:val="24"/>
        </w:rPr>
        <w:t>Činnost a porucha evakuačního rozhlasu</w:t>
      </w:r>
    </w:p>
    <w:p w:rsidR="002D046D" w:rsidRDefault="002D046D" w:rsidP="00EF65F2">
      <w:pPr>
        <w:numPr>
          <w:ilvl w:val="0"/>
          <w:numId w:val="14"/>
        </w:numPr>
        <w:ind w:left="900" w:right="358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Monitoring dojetí výtahů do zvolených stanic</w:t>
      </w:r>
    </w:p>
    <w:p w:rsidR="007F7D47" w:rsidRDefault="007F7D47" w:rsidP="007F7D47">
      <w:pPr>
        <w:ind w:right="358"/>
        <w:jc w:val="both"/>
        <w:rPr>
          <w:rFonts w:ascii="Arial" w:hAnsi="Arial" w:cs="Arial"/>
          <w:sz w:val="24"/>
          <w:szCs w:val="24"/>
        </w:rPr>
      </w:pPr>
    </w:p>
    <w:p w:rsidR="00A42FB7" w:rsidRDefault="00A42FB7" w:rsidP="00EF65F2">
      <w:pPr>
        <w:ind w:left="900" w:right="358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42FB7" w:rsidRDefault="00A42FB7" w:rsidP="00EF65F2">
      <w:pPr>
        <w:ind w:left="900" w:right="358"/>
        <w:jc w:val="both"/>
      </w:pPr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4.8 Rozvaděč EPS</w:t>
      </w:r>
      <w:r w:rsidRPr="009F069B">
        <w:t xml:space="preserve"> </w:t>
      </w:r>
    </w:p>
    <w:p w:rsidR="007F7D47" w:rsidRDefault="007F7D4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7F7D4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Podle potřeby budou </w:t>
      </w:r>
      <w:r w:rsidR="00A42FB7" w:rsidRPr="00EF65F2">
        <w:rPr>
          <w:rFonts w:ascii="Arial" w:hAnsi="Arial" w:cs="Arial"/>
          <w:sz w:val="24"/>
          <w:szCs w:val="24"/>
        </w:rPr>
        <w:t>umístěn</w:t>
      </w:r>
      <w:r>
        <w:rPr>
          <w:rFonts w:ascii="Arial" w:hAnsi="Arial" w:cs="Arial"/>
          <w:sz w:val="24"/>
          <w:szCs w:val="24"/>
        </w:rPr>
        <w:t>y</w:t>
      </w:r>
      <w:r w:rsidR="00A42FB7" w:rsidRPr="00EF65F2">
        <w:rPr>
          <w:rFonts w:ascii="Arial" w:hAnsi="Arial" w:cs="Arial"/>
          <w:sz w:val="24"/>
          <w:szCs w:val="24"/>
        </w:rPr>
        <w:t xml:space="preserve"> </w:t>
      </w:r>
      <w:r w:rsidR="00A42FB7">
        <w:rPr>
          <w:rFonts w:ascii="Arial" w:hAnsi="Arial" w:cs="Arial"/>
          <w:sz w:val="24"/>
          <w:szCs w:val="24"/>
        </w:rPr>
        <w:t>rozvaděč</w:t>
      </w:r>
      <w:r>
        <w:rPr>
          <w:rFonts w:ascii="Arial" w:hAnsi="Arial" w:cs="Arial"/>
          <w:sz w:val="24"/>
          <w:szCs w:val="24"/>
        </w:rPr>
        <w:t>e</w:t>
      </w:r>
      <w:r w:rsidR="00A42FB7">
        <w:rPr>
          <w:rFonts w:ascii="Arial" w:hAnsi="Arial" w:cs="Arial"/>
          <w:sz w:val="24"/>
          <w:szCs w:val="24"/>
        </w:rPr>
        <w:t xml:space="preserve"> REPS</w:t>
      </w:r>
      <w:r w:rsidR="00DD4C55">
        <w:rPr>
          <w:rFonts w:ascii="Arial" w:hAnsi="Arial" w:cs="Arial"/>
          <w:sz w:val="24"/>
          <w:szCs w:val="24"/>
        </w:rPr>
        <w:t xml:space="preserve"> – v 1.NP a ve 3.NP, ve kterých</w:t>
      </w:r>
      <w:r w:rsidR="00A42FB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42FB7">
        <w:rPr>
          <w:rFonts w:ascii="Arial" w:hAnsi="Arial" w:cs="Arial"/>
          <w:sz w:val="24"/>
          <w:szCs w:val="24"/>
        </w:rPr>
        <w:t>js</w:t>
      </w:r>
      <w:r w:rsidR="00A42FB7" w:rsidRPr="00EF65F2">
        <w:rPr>
          <w:rFonts w:ascii="Arial" w:hAnsi="Arial" w:cs="Arial"/>
          <w:sz w:val="24"/>
          <w:szCs w:val="24"/>
        </w:rPr>
        <w:t>ou  umístěny</w:t>
      </w:r>
      <w:proofErr w:type="gramEnd"/>
      <w:r w:rsidR="00A42FB7" w:rsidRPr="00EF65F2">
        <w:rPr>
          <w:rFonts w:ascii="Arial" w:hAnsi="Arial" w:cs="Arial"/>
          <w:sz w:val="24"/>
          <w:szCs w:val="24"/>
        </w:rPr>
        <w:t xml:space="preserve"> vstupní i výstupní </w:t>
      </w:r>
      <w:r>
        <w:rPr>
          <w:rFonts w:ascii="Arial" w:hAnsi="Arial" w:cs="Arial"/>
          <w:sz w:val="24"/>
          <w:szCs w:val="24"/>
        </w:rPr>
        <w:t>zařízení</w:t>
      </w:r>
      <w:r w:rsidR="00A42FB7" w:rsidRPr="00EF65F2">
        <w:rPr>
          <w:rFonts w:ascii="Arial" w:hAnsi="Arial" w:cs="Arial"/>
          <w:sz w:val="24"/>
          <w:szCs w:val="24"/>
        </w:rPr>
        <w:t xml:space="preserve"> a </w:t>
      </w:r>
      <w:r>
        <w:rPr>
          <w:rFonts w:ascii="Arial" w:hAnsi="Arial" w:cs="Arial"/>
          <w:sz w:val="24"/>
          <w:szCs w:val="24"/>
        </w:rPr>
        <w:t xml:space="preserve">zálohované </w:t>
      </w:r>
      <w:r w:rsidR="00A42FB7" w:rsidRPr="00EF65F2">
        <w:rPr>
          <w:rFonts w:ascii="Arial" w:hAnsi="Arial" w:cs="Arial"/>
          <w:sz w:val="24"/>
          <w:szCs w:val="24"/>
        </w:rPr>
        <w:t>zdroj</w:t>
      </w:r>
      <w:r>
        <w:rPr>
          <w:rFonts w:ascii="Arial" w:hAnsi="Arial" w:cs="Arial"/>
          <w:sz w:val="24"/>
          <w:szCs w:val="24"/>
        </w:rPr>
        <w:t>e</w:t>
      </w:r>
      <w:r w:rsidR="00A42FB7" w:rsidRPr="00EF65F2">
        <w:rPr>
          <w:rFonts w:ascii="Arial" w:hAnsi="Arial" w:cs="Arial"/>
          <w:sz w:val="24"/>
          <w:szCs w:val="24"/>
        </w:rPr>
        <w:t xml:space="preserve"> 24VDC pro napájení externích zařízení (SOZ, požárních klapek, příd</w:t>
      </w:r>
      <w:r w:rsidR="00A42FB7">
        <w:rPr>
          <w:rFonts w:ascii="Arial" w:hAnsi="Arial" w:cs="Arial"/>
          <w:sz w:val="24"/>
          <w:szCs w:val="24"/>
        </w:rPr>
        <w:t xml:space="preserve">ržných magnetů dveří). </w:t>
      </w:r>
      <w:r>
        <w:rPr>
          <w:rFonts w:ascii="Arial" w:hAnsi="Arial" w:cs="Arial"/>
          <w:sz w:val="24"/>
          <w:szCs w:val="24"/>
        </w:rPr>
        <w:t>Tyto budou opatřeny monitorování stavu napájení a stavu akumulátorů.</w:t>
      </w:r>
    </w:p>
    <w:p w:rsidR="00A42FB7" w:rsidRDefault="00A42FB7" w:rsidP="00EF65F2">
      <w:pPr>
        <w:ind w:left="900" w:right="358"/>
        <w:rPr>
          <w:rFonts w:ascii="Arial" w:hAnsi="Arial" w:cs="Arial"/>
          <w:b/>
          <w:sz w:val="24"/>
          <w:szCs w:val="24"/>
          <w:u w:val="single"/>
        </w:rPr>
      </w:pPr>
    </w:p>
    <w:p w:rsidR="00A42FB7" w:rsidRDefault="00A42FB7" w:rsidP="00EF65F2">
      <w:pPr>
        <w:ind w:left="900" w:right="358"/>
        <w:rPr>
          <w:rFonts w:ascii="Arial" w:hAnsi="Arial" w:cs="Arial"/>
          <w:b/>
          <w:sz w:val="24"/>
          <w:szCs w:val="24"/>
          <w:u w:val="single"/>
        </w:rPr>
      </w:pPr>
    </w:p>
    <w:p w:rsidR="00A42FB7" w:rsidRPr="00F133B4" w:rsidRDefault="00A42FB7" w:rsidP="00EF65F2">
      <w:pPr>
        <w:ind w:left="900" w:right="358"/>
        <w:rPr>
          <w:rFonts w:ascii="Arial" w:hAnsi="Arial" w:cs="Arial"/>
          <w:b/>
          <w:sz w:val="24"/>
          <w:szCs w:val="24"/>
          <w:u w:val="single"/>
        </w:rPr>
      </w:pPr>
      <w:proofErr w:type="gramStart"/>
      <w:r>
        <w:rPr>
          <w:rFonts w:ascii="Arial" w:hAnsi="Arial" w:cs="Arial"/>
          <w:b/>
          <w:sz w:val="24"/>
          <w:szCs w:val="24"/>
          <w:u w:val="single"/>
        </w:rPr>
        <w:t>1.</w:t>
      </w:r>
      <w:r w:rsidRPr="00F133B4">
        <w:rPr>
          <w:rFonts w:ascii="Arial" w:hAnsi="Arial" w:cs="Arial"/>
          <w:b/>
          <w:sz w:val="24"/>
          <w:szCs w:val="24"/>
          <w:u w:val="single"/>
        </w:rPr>
        <w:t>4.10</w:t>
      </w:r>
      <w:proofErr w:type="gramEnd"/>
      <w:r w:rsidRPr="00F133B4">
        <w:rPr>
          <w:rFonts w:ascii="Arial" w:hAnsi="Arial" w:cs="Arial"/>
          <w:b/>
          <w:sz w:val="24"/>
          <w:szCs w:val="24"/>
          <w:u w:val="single"/>
        </w:rPr>
        <w:t xml:space="preserve">  Kabelové vedení</w:t>
      </w:r>
    </w:p>
    <w:p w:rsidR="007F7D47" w:rsidRDefault="007F7D4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</w:p>
    <w:p w:rsidR="00A42FB7" w:rsidRPr="00EF65F2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  <w:r w:rsidRPr="00EF65F2">
        <w:rPr>
          <w:rFonts w:ascii="Arial" w:hAnsi="Arial" w:cs="Arial"/>
        </w:rPr>
        <w:t xml:space="preserve">Pro kruhové vedení (detektory automatické nebo tlačítka) je použit kabel 1x2x0,8.  Stejné zásady platí pro kabely sloužící monitoringu PBZ (požárních bezpečnostních zařízení). </w:t>
      </w:r>
    </w:p>
    <w:p w:rsidR="00A42FB7" w:rsidRPr="00EF65F2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  <w:r>
        <w:rPr>
          <w:rFonts w:ascii="Arial" w:hAnsi="Arial" w:cs="Arial"/>
        </w:rPr>
        <w:t>Trasy js</w:t>
      </w:r>
      <w:r w:rsidRPr="00EF65F2">
        <w:rPr>
          <w:rFonts w:ascii="Arial" w:hAnsi="Arial" w:cs="Arial"/>
        </w:rPr>
        <w:t xml:space="preserve">ou vedeny pod stropem v trubkách, vertikálně ve žlabu, upevnění pomocí </w:t>
      </w:r>
      <w:proofErr w:type="spellStart"/>
      <w:r w:rsidRPr="00EF65F2">
        <w:rPr>
          <w:rFonts w:ascii="Arial" w:hAnsi="Arial" w:cs="Arial"/>
        </w:rPr>
        <w:t>hmoždínek</w:t>
      </w:r>
      <w:proofErr w:type="spellEnd"/>
      <w:r w:rsidRPr="00EF65F2">
        <w:rPr>
          <w:rFonts w:ascii="Arial" w:hAnsi="Arial" w:cs="Arial"/>
        </w:rPr>
        <w:t>.</w:t>
      </w:r>
    </w:p>
    <w:p w:rsidR="00A42FB7" w:rsidRPr="00EF65F2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  <w:r w:rsidRPr="00EF65F2">
        <w:rPr>
          <w:rFonts w:ascii="Arial" w:hAnsi="Arial" w:cs="Arial"/>
        </w:rPr>
        <w:t>Trasy</w:t>
      </w:r>
      <w:r>
        <w:rPr>
          <w:rFonts w:ascii="Arial" w:hAnsi="Arial" w:cs="Arial"/>
        </w:rPr>
        <w:t xml:space="preserve"> se zachováním funkčnosti js</w:t>
      </w:r>
      <w:r w:rsidRPr="00EF65F2">
        <w:rPr>
          <w:rFonts w:ascii="Arial" w:hAnsi="Arial" w:cs="Arial"/>
        </w:rPr>
        <w:t>ou vybudovány dle ČSN 73 0848, ČSN 73 0802 z roku 2009, vyhlášky č.23/2008</w:t>
      </w:r>
      <w:r w:rsidR="000E4D66">
        <w:rPr>
          <w:rFonts w:ascii="Arial" w:hAnsi="Arial" w:cs="Arial"/>
        </w:rPr>
        <w:t>, ZP 27/2008</w:t>
      </w:r>
      <w:r w:rsidRPr="00EF65F2">
        <w:rPr>
          <w:rFonts w:ascii="Arial" w:hAnsi="Arial" w:cs="Arial"/>
        </w:rPr>
        <w:t xml:space="preserve"> a směrnice 2006/751/EC. Použito </w:t>
      </w:r>
      <w:r w:rsidR="000E4D66">
        <w:rPr>
          <w:rFonts w:ascii="Arial" w:hAnsi="Arial" w:cs="Arial"/>
        </w:rPr>
        <w:t>j</w:t>
      </w:r>
      <w:r w:rsidRPr="00EF65F2">
        <w:rPr>
          <w:rFonts w:ascii="Arial" w:hAnsi="Arial" w:cs="Arial"/>
        </w:rPr>
        <w:t>e kabelů typu P</w:t>
      </w:r>
      <w:r w:rsidRPr="00EF65F2">
        <w:rPr>
          <w:rFonts w:ascii="Arial" w:hAnsi="Arial" w:cs="Arial"/>
          <w:vertAlign w:val="subscript"/>
        </w:rPr>
        <w:t>90</w:t>
      </w:r>
      <w:r w:rsidRPr="00EF65F2">
        <w:rPr>
          <w:rFonts w:ascii="Arial" w:hAnsi="Arial" w:cs="Arial"/>
        </w:rPr>
        <w:t>R s příslušnou třídou reakce na oheň B2</w:t>
      </w:r>
      <w:r w:rsidRPr="00EF65F2">
        <w:rPr>
          <w:rFonts w:ascii="Arial" w:hAnsi="Arial" w:cs="Arial"/>
          <w:vertAlign w:val="subscript"/>
        </w:rPr>
        <w:t>ca</w:t>
      </w:r>
      <w:r w:rsidRPr="00EF65F2">
        <w:rPr>
          <w:rFonts w:ascii="Arial" w:hAnsi="Arial" w:cs="Arial"/>
        </w:rPr>
        <w:t>s1d</w:t>
      </w:r>
      <w:r>
        <w:rPr>
          <w:rFonts w:ascii="Arial" w:hAnsi="Arial" w:cs="Arial"/>
        </w:rPr>
        <w:t>0. Pro zapojení zařízení PBZ j</w:t>
      </w:r>
      <w:r w:rsidRPr="00EF65F2">
        <w:rPr>
          <w:rFonts w:ascii="Arial" w:hAnsi="Arial" w:cs="Arial"/>
        </w:rPr>
        <w:t>e užit kabel 2x2x0,</w:t>
      </w:r>
      <w:r w:rsidR="00DD4C55">
        <w:rPr>
          <w:rFonts w:ascii="Arial" w:hAnsi="Arial" w:cs="Arial"/>
        </w:rPr>
        <w:t>8</w:t>
      </w:r>
      <w:r w:rsidRPr="00EF65F2">
        <w:rPr>
          <w:rFonts w:ascii="Arial" w:hAnsi="Arial" w:cs="Arial"/>
        </w:rPr>
        <w:t>, pro napojení KTPO 4x2x0,</w:t>
      </w:r>
      <w:r w:rsidR="00DD4C55">
        <w:rPr>
          <w:rFonts w:ascii="Arial" w:hAnsi="Arial" w:cs="Arial"/>
        </w:rPr>
        <w:t>8</w:t>
      </w:r>
      <w:r w:rsidRPr="00EF65F2">
        <w:rPr>
          <w:rFonts w:ascii="Arial" w:hAnsi="Arial" w:cs="Arial"/>
        </w:rPr>
        <w:t xml:space="preserve"> a pro napojení OPPO kabel </w:t>
      </w:r>
      <w:proofErr w:type="spellStart"/>
      <w:r w:rsidRPr="00EF65F2">
        <w:rPr>
          <w:rFonts w:ascii="Arial" w:hAnsi="Arial" w:cs="Arial"/>
        </w:rPr>
        <w:t>PraFlaGuard</w:t>
      </w:r>
      <w:proofErr w:type="spellEnd"/>
      <w:r w:rsidRPr="00EF65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8</w:t>
      </w:r>
      <w:r w:rsidRPr="00EF65F2">
        <w:rPr>
          <w:rFonts w:ascii="Arial" w:hAnsi="Arial" w:cs="Arial"/>
        </w:rPr>
        <w:t>x2x0,5.</w:t>
      </w:r>
    </w:p>
    <w:p w:rsidR="00A42FB7" w:rsidRPr="00EF65F2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</w:p>
    <w:p w:rsidR="00A42FB7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  <w:r>
        <w:rPr>
          <w:rFonts w:ascii="Arial" w:hAnsi="Arial" w:cs="Arial"/>
        </w:rPr>
        <w:t>Pro horizontální trasy j</w:t>
      </w:r>
      <w:r w:rsidRPr="00EF65F2">
        <w:rPr>
          <w:rFonts w:ascii="Arial" w:hAnsi="Arial" w:cs="Arial"/>
        </w:rPr>
        <w:t xml:space="preserve">e použito </w:t>
      </w:r>
      <w:proofErr w:type="spellStart"/>
      <w:r>
        <w:rPr>
          <w:rFonts w:ascii="Arial" w:hAnsi="Arial" w:cs="Arial"/>
        </w:rPr>
        <w:t>elektroistalačních</w:t>
      </w:r>
      <w:proofErr w:type="spellEnd"/>
      <w:r>
        <w:rPr>
          <w:rFonts w:ascii="Arial" w:hAnsi="Arial" w:cs="Arial"/>
        </w:rPr>
        <w:t xml:space="preserve"> trubek vedených v</w:t>
      </w:r>
      <w:r w:rsidR="00DD4C55">
        <w:rPr>
          <w:rFonts w:ascii="Arial" w:hAnsi="Arial" w:cs="Arial"/>
        </w:rPr>
        <w:t> </w:t>
      </w:r>
      <w:r>
        <w:rPr>
          <w:rFonts w:ascii="Arial" w:hAnsi="Arial" w:cs="Arial"/>
        </w:rPr>
        <w:t>podlahách</w:t>
      </w:r>
      <w:r w:rsidR="00DD4C55">
        <w:rPr>
          <w:rFonts w:ascii="Arial" w:hAnsi="Arial" w:cs="Arial"/>
        </w:rPr>
        <w:t xml:space="preserve"> ve stropech</w:t>
      </w:r>
      <w:r>
        <w:rPr>
          <w:rFonts w:ascii="Arial" w:hAnsi="Arial" w:cs="Arial"/>
        </w:rPr>
        <w:t xml:space="preserve">, případně na povrchu, respektující svým uložením požární odolnosti jednotlivých vedení, případně </w:t>
      </w:r>
      <w:r w:rsidRPr="00EF65F2">
        <w:rPr>
          <w:rFonts w:ascii="Arial" w:hAnsi="Arial" w:cs="Arial"/>
        </w:rPr>
        <w:t xml:space="preserve">kabelových žlabů uchycených na bočních nebo stropních konzolích s použitím závitových přídržných tyčí. Při počtu kabelů max. do </w:t>
      </w:r>
      <w:r>
        <w:rPr>
          <w:rFonts w:ascii="Arial" w:hAnsi="Arial" w:cs="Arial"/>
        </w:rPr>
        <w:t>5 je použito</w:t>
      </w:r>
      <w:r w:rsidRPr="00EF65F2">
        <w:rPr>
          <w:rFonts w:ascii="Arial" w:hAnsi="Arial" w:cs="Arial"/>
        </w:rPr>
        <w:t xml:space="preserve"> samostatné kabelové příchytky se vzdáleností úchytů max.300mm. Pro uchycení všech nosných prvků</w:t>
      </w:r>
      <w:r>
        <w:rPr>
          <w:rFonts w:ascii="Arial" w:hAnsi="Arial" w:cs="Arial"/>
        </w:rPr>
        <w:t xml:space="preserve"> pro ovládání návazných zařízení je</w:t>
      </w:r>
      <w:r w:rsidRPr="00EF65F2">
        <w:rPr>
          <w:rFonts w:ascii="Arial" w:hAnsi="Arial" w:cs="Arial"/>
        </w:rPr>
        <w:t xml:space="preserve"> užito požárně odolných kotevních prvků. </w:t>
      </w:r>
    </w:p>
    <w:p w:rsidR="00A42FB7" w:rsidRPr="00EF65F2" w:rsidRDefault="00A42FB7" w:rsidP="00EF65F2">
      <w:pPr>
        <w:pStyle w:val="Normlnweb"/>
        <w:spacing w:before="0" w:beforeAutospacing="0" w:after="0" w:afterAutospacing="0"/>
        <w:ind w:left="900" w:right="358"/>
        <w:jc w:val="both"/>
        <w:rPr>
          <w:rFonts w:ascii="Arial" w:hAnsi="Arial" w:cs="Arial"/>
        </w:rPr>
      </w:pP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Rozvody jsou rozděleny na části:</w:t>
      </w:r>
    </w:p>
    <w:p w:rsidR="00A42FB7" w:rsidRPr="00EF65F2" w:rsidRDefault="00A42FB7" w:rsidP="00F133B4">
      <w:pPr>
        <w:pStyle w:val="Normlnweb"/>
        <w:numPr>
          <w:ilvl w:val="0"/>
          <w:numId w:val="16"/>
        </w:numPr>
        <w:spacing w:before="0" w:beforeAutospacing="0" w:after="0" w:afterAutospacing="0"/>
        <w:ind w:left="900" w:right="358" w:firstLine="0"/>
        <w:rPr>
          <w:rFonts w:ascii="Arial" w:hAnsi="Arial" w:cs="Arial"/>
        </w:rPr>
      </w:pPr>
      <w:r w:rsidRPr="00EF65F2">
        <w:rPr>
          <w:rFonts w:ascii="Arial" w:hAnsi="Arial" w:cs="Arial"/>
        </w:rPr>
        <w:t xml:space="preserve">Kruhová vedení  </w:t>
      </w:r>
    </w:p>
    <w:p w:rsidR="00A42FB7" w:rsidRPr="00EF65F2" w:rsidRDefault="00A42FB7" w:rsidP="00F133B4">
      <w:pPr>
        <w:pStyle w:val="Normlnweb"/>
        <w:numPr>
          <w:ilvl w:val="0"/>
          <w:numId w:val="16"/>
        </w:numPr>
        <w:spacing w:before="0" w:beforeAutospacing="0" w:after="0" w:afterAutospacing="0"/>
        <w:ind w:left="900" w:right="358" w:firstLine="0"/>
        <w:rPr>
          <w:rFonts w:ascii="Arial" w:hAnsi="Arial" w:cs="Arial"/>
        </w:rPr>
      </w:pPr>
      <w:r w:rsidRPr="00EF65F2">
        <w:rPr>
          <w:rFonts w:ascii="Arial" w:hAnsi="Arial" w:cs="Arial"/>
        </w:rPr>
        <w:t xml:space="preserve">Vedení pro ovládání zařízení </w:t>
      </w:r>
    </w:p>
    <w:p w:rsidR="00A42FB7" w:rsidRDefault="00A42FB7" w:rsidP="00F133B4">
      <w:pPr>
        <w:pStyle w:val="Normlnweb"/>
        <w:numPr>
          <w:ilvl w:val="0"/>
          <w:numId w:val="16"/>
        </w:numPr>
        <w:spacing w:before="0" w:beforeAutospacing="0" w:after="0" w:afterAutospacing="0"/>
        <w:ind w:left="900" w:right="358" w:firstLine="0"/>
        <w:rPr>
          <w:rFonts w:ascii="Arial" w:hAnsi="Arial" w:cs="Arial"/>
        </w:rPr>
      </w:pPr>
      <w:r w:rsidRPr="00EF65F2">
        <w:rPr>
          <w:rFonts w:ascii="Arial" w:hAnsi="Arial" w:cs="Arial"/>
        </w:rPr>
        <w:t xml:space="preserve">Silový rozvod - napájení ústředny a externích zdrojů (řeší projektová dokumentace elektro). </w:t>
      </w:r>
    </w:p>
    <w:p w:rsidR="00A42FB7" w:rsidRDefault="00A42FB7" w:rsidP="00552F22">
      <w:pPr>
        <w:pStyle w:val="Normlnweb"/>
        <w:spacing w:before="0" w:beforeAutospacing="0" w:after="0" w:afterAutospacing="0"/>
        <w:ind w:right="358"/>
        <w:rPr>
          <w:rFonts w:ascii="Arial" w:hAnsi="Arial" w:cs="Arial"/>
        </w:rPr>
      </w:pP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Ukončení kabelů, určené k ovládání PBZ, je provedeno </w:t>
      </w:r>
      <w:r>
        <w:rPr>
          <w:rFonts w:ascii="Arial" w:hAnsi="Arial" w:cs="Arial"/>
          <w:sz w:val="24"/>
          <w:szCs w:val="24"/>
        </w:rPr>
        <w:t>na svorkovnicích jednotlivých PBŘ zařízení.</w:t>
      </w:r>
    </w:p>
    <w:p w:rsidR="00A42FB7" w:rsidRPr="00552F22" w:rsidRDefault="00A42FB7" w:rsidP="00552F22">
      <w:pPr>
        <w:ind w:left="900" w:right="358"/>
        <w:jc w:val="both"/>
        <w:rPr>
          <w:sz w:val="24"/>
          <w:szCs w:val="24"/>
        </w:rPr>
      </w:pPr>
      <w:r w:rsidRPr="00EF65F2">
        <w:rPr>
          <w:sz w:val="24"/>
          <w:szCs w:val="24"/>
        </w:rPr>
        <w:t> </w:t>
      </w:r>
    </w:p>
    <w:p w:rsidR="00A42FB7" w:rsidRPr="00EF65F2" w:rsidRDefault="00A42FB7" w:rsidP="00EF65F2">
      <w:pPr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V místech prostupů mezi </w:t>
      </w:r>
      <w:r>
        <w:rPr>
          <w:rFonts w:ascii="Arial" w:hAnsi="Arial" w:cs="Arial"/>
          <w:sz w:val="24"/>
          <w:szCs w:val="24"/>
        </w:rPr>
        <w:t>jednotlivými požárními úseky j</w:t>
      </w:r>
      <w:r w:rsidRPr="00EF65F2">
        <w:rPr>
          <w:rFonts w:ascii="Arial" w:hAnsi="Arial" w:cs="Arial"/>
          <w:sz w:val="24"/>
          <w:szCs w:val="24"/>
        </w:rPr>
        <w:t xml:space="preserve">e vedení utěsněno požárními ucpávkami. Veškeré rozvody </w:t>
      </w:r>
      <w:r w:rsidR="000E4D66">
        <w:rPr>
          <w:rFonts w:ascii="Arial" w:hAnsi="Arial" w:cs="Arial"/>
          <w:sz w:val="24"/>
          <w:szCs w:val="24"/>
        </w:rPr>
        <w:t>jsou</w:t>
      </w:r>
      <w:r w:rsidRPr="00EF65F2">
        <w:rPr>
          <w:rFonts w:ascii="Arial" w:hAnsi="Arial" w:cs="Arial"/>
          <w:sz w:val="24"/>
          <w:szCs w:val="24"/>
        </w:rPr>
        <w:t xml:space="preserve"> provedeny podle ČSN 342300. </w:t>
      </w:r>
    </w:p>
    <w:p w:rsidR="00942C83" w:rsidRDefault="00942C83" w:rsidP="00DD4C55">
      <w:pPr>
        <w:ind w:right="358"/>
        <w:rPr>
          <w:rFonts w:ascii="Arial" w:hAnsi="Arial" w:cs="Arial"/>
          <w:sz w:val="24"/>
          <w:szCs w:val="24"/>
        </w:rPr>
      </w:pPr>
    </w:p>
    <w:p w:rsidR="00942C83" w:rsidRDefault="00942C83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1nadpis1"/>
        <w:numPr>
          <w:ilvl w:val="0"/>
          <w:numId w:val="0"/>
        </w:numPr>
        <w:ind w:left="900" w:right="358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1.5</w:t>
      </w:r>
      <w:r w:rsidRPr="00EF65F2">
        <w:rPr>
          <w:rFonts w:ascii="Arial" w:hAnsi="Arial" w:cs="Arial"/>
          <w:szCs w:val="28"/>
        </w:rPr>
        <w:t>. Předání, převzetí a zkoušky EPS:</w:t>
      </w:r>
    </w:p>
    <w:p w:rsidR="00A42FB7" w:rsidRPr="00EF65F2" w:rsidRDefault="00A42FB7" w:rsidP="00EF65F2">
      <w:pPr>
        <w:pStyle w:val="normln1"/>
        <w:ind w:left="900" w:right="358" w:hanging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EF65F2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předání a převzetí zařízení j</w:t>
      </w:r>
      <w:r w:rsidRPr="00EF65F2">
        <w:rPr>
          <w:rFonts w:ascii="Arial" w:hAnsi="Arial" w:cs="Arial"/>
          <w:sz w:val="24"/>
          <w:szCs w:val="24"/>
        </w:rPr>
        <w:t>e sepsán protokol.</w:t>
      </w:r>
    </w:p>
    <w:p w:rsidR="00A42FB7" w:rsidRPr="00EF65F2" w:rsidRDefault="00A42FB7" w:rsidP="00EF65F2">
      <w:pPr>
        <w:pStyle w:val="normln1"/>
        <w:ind w:left="900" w:right="358" w:hanging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Provozovatel EPS je povi</w:t>
      </w:r>
      <w:r w:rsidRPr="00EF65F2">
        <w:rPr>
          <w:rFonts w:ascii="Arial" w:hAnsi="Arial" w:cs="Arial"/>
          <w:sz w:val="24"/>
          <w:szCs w:val="24"/>
        </w:rPr>
        <w:t xml:space="preserve">nen : </w:t>
      </w:r>
    </w:p>
    <w:p w:rsidR="00A42FB7" w:rsidRPr="00EF65F2" w:rsidRDefault="00A42FB7" w:rsidP="00F133B4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Určit osobu zodpovědnou za provoz zařízení EPS</w:t>
      </w:r>
    </w:p>
    <w:p w:rsidR="00A42FB7" w:rsidRPr="00EF65F2" w:rsidRDefault="00A42FB7" w:rsidP="00F133B4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Určit osobu pověřenou údržbou zařízení EPS </w:t>
      </w:r>
    </w:p>
    <w:p w:rsidR="00A42FB7" w:rsidRPr="00EF65F2" w:rsidRDefault="00A42FB7" w:rsidP="00F133B4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Určit osobu pověřenou obsluhou zařízení EPS </w:t>
      </w:r>
    </w:p>
    <w:p w:rsidR="00A42FB7" w:rsidRPr="00EF65F2" w:rsidRDefault="00A42FB7" w:rsidP="00F133B4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Při provozu zařízení postupovat dle Návodu k obsluze přiloženého k Předávacímu protokolu při předávání systému do užívání.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Udržovat EPS v bezpečném a spolehlivém stavu, který odpovídá platným předpisům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Zajistit, aby do EPS nezasahovaly nedovoleným způsobem osoby bez patřičné elektrotechnické kvalifikace a bez oprávnění pracovat na zařízeních EPS.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Vést písemnou dokumentaci o provozu, poruchách, údržbě, zkouškách činnosti, kontrolách provozuschopnosti a opravách v Provozní knize EPS.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Zajišťovat dle vyhlášky 246/2001 (vyhláška o požární prevenci) pravidelnou údržbu, zkoušky činnosti a kontroly provozuschopnosti, a to pověřenou a  oprávněnou osobou pro tyto činnosti. </w:t>
      </w:r>
    </w:p>
    <w:p w:rsidR="00A42FB7" w:rsidRPr="00EF65F2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pStyle w:val="normln1"/>
        <w:ind w:left="900"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Zkoušky činnosti EPS při provozu se provádějí: </w:t>
      </w:r>
      <w:r w:rsidRPr="00EF65F2">
        <w:rPr>
          <w:rFonts w:ascii="Arial" w:hAnsi="Arial" w:cs="Arial"/>
          <w:sz w:val="24"/>
          <w:szCs w:val="24"/>
        </w:rPr>
        <w:tab/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jednou za měsíc u ústředen a doplňujících zařízení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jednou za půl roku u samočinných hlásičů požáru a zařízení, které EPS ovládá (pokud v ověřené PD, průvodní dokumentaci výrobce nebo v posouzení požárního nebezpečí není určena lhůta kratší)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jednou za rok provést kontrolu provozuschopnosti EPS. </w:t>
      </w:r>
    </w:p>
    <w:p w:rsidR="00A42FB7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Zkouška činnosti EPS při provozu se provádí osobou pověřenou údržbou tohoto zařízení. Shoduje-li se termín zkoušky činnosti EPS při provozu s termínem pravidelné</w:t>
      </w:r>
      <w:r w:rsidR="00450FE4">
        <w:rPr>
          <w:rFonts w:ascii="Arial" w:hAnsi="Arial" w:cs="Arial"/>
          <w:sz w:val="24"/>
          <w:szCs w:val="24"/>
        </w:rPr>
        <w:t xml:space="preserve"> </w:t>
      </w:r>
      <w:r w:rsidRPr="00EF65F2">
        <w:rPr>
          <w:rFonts w:ascii="Arial" w:hAnsi="Arial" w:cs="Arial"/>
          <w:sz w:val="24"/>
          <w:szCs w:val="24"/>
        </w:rPr>
        <w:t>jednoroční kontroly provozuschopnosti, pak tato kontrola provedení zkoušky nahrazuje.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Zkouška činnosti druhů samočinných hlásičů požáru se provádí za provozu pomocí zkušebních přípravků dodávaných výrobcem.  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Uvedení zařízení do provozu musí uživatel oznámit příslušné inspekci PO. </w:t>
      </w:r>
    </w:p>
    <w:p w:rsidR="00A42FB7" w:rsidRPr="00EF65F2" w:rsidRDefault="00A42FB7" w:rsidP="00EF65F2">
      <w:pPr>
        <w:numPr>
          <w:ilvl w:val="0"/>
          <w:numId w:val="19"/>
        </w:numPr>
        <w:ind w:right="358"/>
        <w:jc w:val="both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>Zajistit smluvní mimozáruční servis zařízení EPS osobou oprávněnou pro tuto činnost.</w:t>
      </w: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                                                                     </w:t>
      </w:r>
    </w:p>
    <w:p w:rsidR="00A42FB7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450FE4" w:rsidRDefault="00450FE4" w:rsidP="00EF65F2">
      <w:pPr>
        <w:ind w:left="900" w:right="358"/>
        <w:rPr>
          <w:rFonts w:ascii="Arial" w:hAnsi="Arial" w:cs="Arial"/>
          <w:sz w:val="24"/>
          <w:szCs w:val="24"/>
        </w:rPr>
      </w:pPr>
    </w:p>
    <w:p w:rsidR="003A6FAC" w:rsidRDefault="003A6FAC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3A6FAC" w:rsidRDefault="003A6FAC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300E19" w:rsidRPr="00EF65F2" w:rsidRDefault="00300E19" w:rsidP="00942C83">
      <w:pPr>
        <w:ind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AA5709">
      <w:pPr>
        <w:ind w:left="900" w:right="358"/>
        <w:jc w:val="both"/>
        <w:rPr>
          <w:rFonts w:ascii="Arial" w:hAnsi="Arial" w:cs="Arial"/>
          <w:sz w:val="24"/>
          <w:szCs w:val="24"/>
        </w:rPr>
      </w:pP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Dne </w:t>
      </w:r>
      <w:r w:rsidR="00DD4C55">
        <w:rPr>
          <w:rFonts w:ascii="Arial" w:hAnsi="Arial" w:cs="Arial"/>
          <w:sz w:val="24"/>
          <w:szCs w:val="24"/>
        </w:rPr>
        <w:t>1</w:t>
      </w:r>
      <w:r w:rsidR="000E6E3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/201</w:t>
      </w:r>
      <w:r w:rsidR="00C526C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Petr Kryštof</w:t>
      </w:r>
    </w:p>
    <w:p w:rsidR="00A42FB7" w:rsidRPr="00EF65F2" w:rsidRDefault="00A42FB7" w:rsidP="00EF65F2">
      <w:pPr>
        <w:ind w:left="900" w:right="358"/>
        <w:rPr>
          <w:rFonts w:ascii="Arial" w:hAnsi="Arial" w:cs="Arial"/>
          <w:sz w:val="24"/>
          <w:szCs w:val="24"/>
        </w:rPr>
      </w:pPr>
      <w:r w:rsidRPr="00EF65F2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EF65F2">
        <w:rPr>
          <w:rFonts w:ascii="Arial" w:hAnsi="Arial" w:cs="Arial"/>
          <w:sz w:val="24"/>
          <w:szCs w:val="24"/>
        </w:rPr>
        <w:t xml:space="preserve"> </w:t>
      </w:r>
    </w:p>
    <w:p w:rsidR="00A42FB7" w:rsidRPr="00EF65F2" w:rsidRDefault="00A42FB7" w:rsidP="00EF65F2">
      <w:pPr>
        <w:ind w:left="900" w:right="358"/>
        <w:rPr>
          <w:sz w:val="24"/>
          <w:szCs w:val="24"/>
        </w:rPr>
      </w:pPr>
    </w:p>
    <w:p w:rsidR="00A42FB7" w:rsidRDefault="00A42FB7" w:rsidP="00EF65F2">
      <w:pPr>
        <w:ind w:left="900" w:right="358"/>
      </w:pPr>
    </w:p>
    <w:p w:rsidR="00A42FB7" w:rsidRDefault="00A42FB7">
      <w:pPr>
        <w:ind w:left="2160"/>
      </w:pPr>
    </w:p>
    <w:sectPr w:rsidR="00A42FB7" w:rsidSect="00633AE0">
      <w:footerReference w:type="default" r:id="rId9"/>
      <w:headerReference w:type="first" r:id="rId10"/>
      <w:footerReference w:type="first" r:id="rId11"/>
      <w:pgSz w:w="11906" w:h="16838" w:code="9"/>
      <w:pgMar w:top="1418" w:right="284" w:bottom="1135" w:left="284" w:header="53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46D" w:rsidRDefault="002D046D">
      <w:r>
        <w:separator/>
      </w:r>
    </w:p>
  </w:endnote>
  <w:endnote w:type="continuationSeparator" w:id="0">
    <w:p w:rsidR="002D046D" w:rsidRDefault="002D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6D" w:rsidRDefault="002D046D" w:rsidP="00633AE0">
    <w:pPr>
      <w:tabs>
        <w:tab w:val="right" w:pos="8435"/>
      </w:tabs>
      <w:snapToGrid w:val="0"/>
      <w:ind w:left="-70"/>
      <w:rPr>
        <w:sz w:val="18"/>
      </w:rPr>
    </w:pPr>
    <w:r>
      <w:rPr>
        <w:sz w:val="18"/>
      </w:rPr>
      <w:t xml:space="preserve">                07/2012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>Kroměříž</w:t>
    </w:r>
  </w:p>
  <w:p w:rsidR="002D046D" w:rsidRDefault="002D046D" w:rsidP="00633AE0">
    <w:pPr>
      <w:pStyle w:val="Zpat"/>
    </w:pPr>
  </w:p>
  <w:p w:rsidR="002D046D" w:rsidRDefault="002D046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6D" w:rsidRDefault="002D046D" w:rsidP="00C80724">
    <w:pPr>
      <w:tabs>
        <w:tab w:val="right" w:pos="8435"/>
      </w:tabs>
      <w:snapToGrid w:val="0"/>
      <w:ind w:left="-70"/>
      <w:rPr>
        <w:sz w:val="18"/>
      </w:rPr>
    </w:pPr>
    <w:r>
      <w:rPr>
        <w:sz w:val="18"/>
      </w:rPr>
      <w:t xml:space="preserve">                     7/2012</w:t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  <w:t>Kroměříž</w:t>
    </w:r>
  </w:p>
  <w:p w:rsidR="002D046D" w:rsidRDefault="002D046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46D" w:rsidRDefault="002D046D">
      <w:r>
        <w:separator/>
      </w:r>
    </w:p>
  </w:footnote>
  <w:footnote w:type="continuationSeparator" w:id="0">
    <w:p w:rsidR="002D046D" w:rsidRDefault="002D04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46D" w:rsidRDefault="002D046D" w:rsidP="00113D7B">
    <w:pPr>
      <w:pStyle w:val="Zhlav"/>
      <w:jc w:val="both"/>
      <w:rPr>
        <w:rFonts w:ascii="Arial" w:hAnsi="Arial"/>
      </w:rPr>
    </w:pPr>
    <w:r>
      <w:rPr>
        <w:rFonts w:ascii="Arial" w:hAnsi="Arial"/>
      </w:rPr>
      <w:t xml:space="preserve"> Rekonstrukce DK POKLAD</w:t>
    </w:r>
    <w:r>
      <w:rPr>
        <w:rFonts w:ascii="Arial" w:hAnsi="Arial"/>
      </w:rPr>
      <w:tab/>
    </w:r>
    <w:r>
      <w:rPr>
        <w:rFonts w:ascii="Arial" w:hAnsi="Arial"/>
      </w:rPr>
      <w:tab/>
      <w:t>ELEKTRICKÁ POŽÁRNÍ SIGNALIZACE</w:t>
    </w:r>
  </w:p>
  <w:p w:rsidR="002D046D" w:rsidRDefault="002D046D" w:rsidP="00113D7B">
    <w:pPr>
      <w:pStyle w:val="Zhlav"/>
      <w:jc w:val="both"/>
      <w:rPr>
        <w:rFonts w:ascii="Arial" w:hAnsi="Arial"/>
        <w:b/>
        <w:sz w:val="16"/>
        <w:u w:val="single"/>
      </w:rPr>
    </w:pPr>
    <w:r>
      <w:rPr>
        <w:rFonts w:ascii="Arial" w:hAnsi="Arial"/>
      </w:rPr>
      <w:t>Dokumentace pro provádění stavby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3B75"/>
    <w:multiLevelType w:val="hybridMultilevel"/>
    <w:tmpl w:val="859EA030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506DB1"/>
    <w:multiLevelType w:val="hybridMultilevel"/>
    <w:tmpl w:val="FC7A78E8"/>
    <w:lvl w:ilvl="0" w:tplc="BC302384">
      <w:start w:val="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185113B5"/>
    <w:multiLevelType w:val="hybridMultilevel"/>
    <w:tmpl w:val="715A131A"/>
    <w:lvl w:ilvl="0" w:tplc="B92E9616">
      <w:start w:val="1"/>
      <w:numFmt w:val="bullet"/>
      <w:pStyle w:val="Odrka"/>
      <w:lvlText w:val=""/>
      <w:lvlJc w:val="left"/>
      <w:pPr>
        <w:tabs>
          <w:tab w:val="num" w:pos="2768"/>
        </w:tabs>
        <w:ind w:left="2768" w:hanging="360"/>
      </w:pPr>
      <w:rPr>
        <w:rFonts w:ascii="Wingdings" w:hAnsi="Wingdings" w:hint="default"/>
      </w:rPr>
    </w:lvl>
    <w:lvl w:ilvl="1" w:tplc="30BE541A" w:tentative="1">
      <w:start w:val="1"/>
      <w:numFmt w:val="bullet"/>
      <w:lvlText w:val="o"/>
      <w:lvlJc w:val="left"/>
      <w:pPr>
        <w:tabs>
          <w:tab w:val="num" w:pos="3488"/>
        </w:tabs>
        <w:ind w:left="3488" w:hanging="360"/>
      </w:pPr>
      <w:rPr>
        <w:rFonts w:ascii="Courier New" w:hAnsi="Courier New" w:hint="default"/>
      </w:rPr>
    </w:lvl>
    <w:lvl w:ilvl="2" w:tplc="DADCD742" w:tentative="1">
      <w:start w:val="1"/>
      <w:numFmt w:val="bullet"/>
      <w:lvlText w:val=""/>
      <w:lvlJc w:val="left"/>
      <w:pPr>
        <w:tabs>
          <w:tab w:val="num" w:pos="4208"/>
        </w:tabs>
        <w:ind w:left="4208" w:hanging="360"/>
      </w:pPr>
      <w:rPr>
        <w:rFonts w:ascii="Wingdings" w:hAnsi="Wingdings" w:hint="default"/>
      </w:rPr>
    </w:lvl>
    <w:lvl w:ilvl="3" w:tplc="85904E34" w:tentative="1">
      <w:start w:val="1"/>
      <w:numFmt w:val="bullet"/>
      <w:lvlText w:val=""/>
      <w:lvlJc w:val="left"/>
      <w:pPr>
        <w:tabs>
          <w:tab w:val="num" w:pos="4928"/>
        </w:tabs>
        <w:ind w:left="4928" w:hanging="360"/>
      </w:pPr>
      <w:rPr>
        <w:rFonts w:ascii="Symbol" w:hAnsi="Symbol" w:hint="default"/>
      </w:rPr>
    </w:lvl>
    <w:lvl w:ilvl="4" w:tplc="91D288F2" w:tentative="1">
      <w:start w:val="1"/>
      <w:numFmt w:val="bullet"/>
      <w:lvlText w:val="o"/>
      <w:lvlJc w:val="left"/>
      <w:pPr>
        <w:tabs>
          <w:tab w:val="num" w:pos="5648"/>
        </w:tabs>
        <w:ind w:left="5648" w:hanging="360"/>
      </w:pPr>
      <w:rPr>
        <w:rFonts w:ascii="Courier New" w:hAnsi="Courier New" w:hint="default"/>
      </w:rPr>
    </w:lvl>
    <w:lvl w:ilvl="5" w:tplc="52A85758" w:tentative="1">
      <w:start w:val="1"/>
      <w:numFmt w:val="bullet"/>
      <w:lvlText w:val=""/>
      <w:lvlJc w:val="left"/>
      <w:pPr>
        <w:tabs>
          <w:tab w:val="num" w:pos="6368"/>
        </w:tabs>
        <w:ind w:left="6368" w:hanging="360"/>
      </w:pPr>
      <w:rPr>
        <w:rFonts w:ascii="Wingdings" w:hAnsi="Wingdings" w:hint="default"/>
      </w:rPr>
    </w:lvl>
    <w:lvl w:ilvl="6" w:tplc="32008358" w:tentative="1">
      <w:start w:val="1"/>
      <w:numFmt w:val="bullet"/>
      <w:lvlText w:val=""/>
      <w:lvlJc w:val="left"/>
      <w:pPr>
        <w:tabs>
          <w:tab w:val="num" w:pos="7088"/>
        </w:tabs>
        <w:ind w:left="7088" w:hanging="360"/>
      </w:pPr>
      <w:rPr>
        <w:rFonts w:ascii="Symbol" w:hAnsi="Symbol" w:hint="default"/>
      </w:rPr>
    </w:lvl>
    <w:lvl w:ilvl="7" w:tplc="4C920842" w:tentative="1">
      <w:start w:val="1"/>
      <w:numFmt w:val="bullet"/>
      <w:lvlText w:val="o"/>
      <w:lvlJc w:val="left"/>
      <w:pPr>
        <w:tabs>
          <w:tab w:val="num" w:pos="7808"/>
        </w:tabs>
        <w:ind w:left="7808" w:hanging="360"/>
      </w:pPr>
      <w:rPr>
        <w:rFonts w:ascii="Courier New" w:hAnsi="Courier New" w:hint="default"/>
      </w:rPr>
    </w:lvl>
    <w:lvl w:ilvl="8" w:tplc="42E22FA8" w:tentative="1">
      <w:start w:val="1"/>
      <w:numFmt w:val="bullet"/>
      <w:lvlText w:val=""/>
      <w:lvlJc w:val="left"/>
      <w:pPr>
        <w:tabs>
          <w:tab w:val="num" w:pos="8528"/>
        </w:tabs>
        <w:ind w:left="8528" w:hanging="360"/>
      </w:pPr>
      <w:rPr>
        <w:rFonts w:ascii="Wingdings" w:hAnsi="Wingdings" w:hint="default"/>
      </w:rPr>
    </w:lvl>
  </w:abstractNum>
  <w:abstractNum w:abstractNumId="3">
    <w:nsid w:val="1CB87E9E"/>
    <w:multiLevelType w:val="singleLevel"/>
    <w:tmpl w:val="52702A1A"/>
    <w:lvl w:ilvl="0">
      <w:start w:val="1"/>
      <w:numFmt w:val="decimal"/>
      <w:pStyle w:val="1nadpis1"/>
      <w:lvlText w:val="%1."/>
      <w:lvlJc w:val="left"/>
      <w:pPr>
        <w:tabs>
          <w:tab w:val="num" w:pos="360"/>
        </w:tabs>
      </w:pPr>
      <w:rPr>
        <w:rFonts w:ascii="Arial" w:hAnsi="Arial" w:cs="Arial" w:hint="default"/>
        <w:b/>
        <w:i w:val="0"/>
        <w:sz w:val="20"/>
        <w:szCs w:val="20"/>
      </w:rPr>
    </w:lvl>
  </w:abstractNum>
  <w:abstractNum w:abstractNumId="4">
    <w:nsid w:val="293F0917"/>
    <w:multiLevelType w:val="hybridMultilevel"/>
    <w:tmpl w:val="95FEDD82"/>
    <w:lvl w:ilvl="0" w:tplc="D84A099A">
      <w:start w:val="5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64469A"/>
    <w:multiLevelType w:val="hybridMultilevel"/>
    <w:tmpl w:val="7D686724"/>
    <w:lvl w:ilvl="0" w:tplc="8A72BE6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23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310EC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7A23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E452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D8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9497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3C7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90A0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F95BE1"/>
    <w:multiLevelType w:val="hybridMultilevel"/>
    <w:tmpl w:val="3F9A8084"/>
    <w:lvl w:ilvl="0" w:tplc="040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456D21BE"/>
    <w:multiLevelType w:val="hybridMultilevel"/>
    <w:tmpl w:val="7B70DA06"/>
    <w:lvl w:ilvl="0" w:tplc="040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4D406441"/>
    <w:multiLevelType w:val="multilevel"/>
    <w:tmpl w:val="7D6867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D8E7B95"/>
    <w:multiLevelType w:val="hybridMultilevel"/>
    <w:tmpl w:val="A0CE67D8"/>
    <w:lvl w:ilvl="0" w:tplc="510A7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A47A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06427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6F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6AAE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E016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2A15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147C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8AAA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FD77BF"/>
    <w:multiLevelType w:val="hybridMultilevel"/>
    <w:tmpl w:val="C302AC06"/>
    <w:lvl w:ilvl="0" w:tplc="CC902FF8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56036C6E"/>
    <w:multiLevelType w:val="hybridMultilevel"/>
    <w:tmpl w:val="2A1E0F18"/>
    <w:lvl w:ilvl="0" w:tplc="4F1C71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C82E0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77C30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68D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6A54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0ECA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9AF8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E97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2B40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254DDA"/>
    <w:multiLevelType w:val="hybridMultilevel"/>
    <w:tmpl w:val="DC4A7ED6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17416E"/>
    <w:multiLevelType w:val="multilevel"/>
    <w:tmpl w:val="E98656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D96F37"/>
    <w:multiLevelType w:val="multilevel"/>
    <w:tmpl w:val="2A1E0F1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9367E1A"/>
    <w:multiLevelType w:val="hybridMultilevel"/>
    <w:tmpl w:val="E9865674"/>
    <w:lvl w:ilvl="0" w:tplc="711A56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4CB7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50A5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32DF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E8A0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77019E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241B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2695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AC68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725365"/>
    <w:multiLevelType w:val="hybridMultilevel"/>
    <w:tmpl w:val="02E0A28E"/>
    <w:lvl w:ilvl="0" w:tplc="D84A099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84673A4"/>
    <w:multiLevelType w:val="hybridMultilevel"/>
    <w:tmpl w:val="41EA00FA"/>
    <w:lvl w:ilvl="0" w:tplc="D84A099A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5"/>
  </w:num>
  <w:num w:numId="4">
    <w:abstractNumId w:val="13"/>
  </w:num>
  <w:num w:numId="5">
    <w:abstractNumId w:val="11"/>
  </w:num>
  <w:num w:numId="6">
    <w:abstractNumId w:val="14"/>
  </w:num>
  <w:num w:numId="7">
    <w:abstractNumId w:val="9"/>
  </w:num>
  <w:num w:numId="8">
    <w:abstractNumId w:val="2"/>
  </w:num>
  <w:num w:numId="9">
    <w:abstractNumId w:val="3"/>
  </w:num>
  <w:num w:numId="10">
    <w:abstractNumId w:val="1"/>
  </w:num>
  <w:num w:numId="11">
    <w:abstractNumId w:val="7"/>
  </w:num>
  <w:num w:numId="12">
    <w:abstractNumId w:val="4"/>
  </w:num>
  <w:num w:numId="13">
    <w:abstractNumId w:val="16"/>
  </w:num>
  <w:num w:numId="14">
    <w:abstractNumId w:val="12"/>
  </w:num>
  <w:num w:numId="15">
    <w:abstractNumId w:val="10"/>
  </w:num>
  <w:num w:numId="16">
    <w:abstractNumId w:val="17"/>
  </w:num>
  <w:num w:numId="17">
    <w:abstractNumId w:val="0"/>
  </w:num>
  <w:num w:numId="18">
    <w:abstractNumId w:val="3"/>
  </w:num>
  <w:num w:numId="19">
    <w:abstractNumId w:val="6"/>
  </w:num>
  <w:num w:numId="20">
    <w:abstractNumId w:val="3"/>
  </w:num>
  <w:num w:numId="21">
    <w:abstractNumId w:val="3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A3"/>
    <w:rsid w:val="000048EE"/>
    <w:rsid w:val="00027F81"/>
    <w:rsid w:val="000E3658"/>
    <w:rsid w:val="000E4D66"/>
    <w:rsid w:val="000E6E39"/>
    <w:rsid w:val="00113D7B"/>
    <w:rsid w:val="001456E0"/>
    <w:rsid w:val="00164429"/>
    <w:rsid w:val="00170AAC"/>
    <w:rsid w:val="001754CF"/>
    <w:rsid w:val="00193F3B"/>
    <w:rsid w:val="00194C9E"/>
    <w:rsid w:val="001A6144"/>
    <w:rsid w:val="001B05B6"/>
    <w:rsid w:val="001F1D0B"/>
    <w:rsid w:val="0021593C"/>
    <w:rsid w:val="002B703C"/>
    <w:rsid w:val="002D046D"/>
    <w:rsid w:val="002D3AD8"/>
    <w:rsid w:val="002F30A3"/>
    <w:rsid w:val="00300E19"/>
    <w:rsid w:val="003A5380"/>
    <w:rsid w:val="003A6FAC"/>
    <w:rsid w:val="003F7238"/>
    <w:rsid w:val="00450FE4"/>
    <w:rsid w:val="004B70DB"/>
    <w:rsid w:val="00547E48"/>
    <w:rsid w:val="00552F22"/>
    <w:rsid w:val="005C55CE"/>
    <w:rsid w:val="006052D9"/>
    <w:rsid w:val="00617BA1"/>
    <w:rsid w:val="00631BA1"/>
    <w:rsid w:val="00633AE0"/>
    <w:rsid w:val="006433DA"/>
    <w:rsid w:val="006604D7"/>
    <w:rsid w:val="006B16EF"/>
    <w:rsid w:val="006B7561"/>
    <w:rsid w:val="007308D2"/>
    <w:rsid w:val="00785A47"/>
    <w:rsid w:val="007D4ABF"/>
    <w:rsid w:val="007E59CE"/>
    <w:rsid w:val="007F7D47"/>
    <w:rsid w:val="008275D5"/>
    <w:rsid w:val="00842626"/>
    <w:rsid w:val="008701F1"/>
    <w:rsid w:val="00884C43"/>
    <w:rsid w:val="008E7924"/>
    <w:rsid w:val="009173EB"/>
    <w:rsid w:val="00942C83"/>
    <w:rsid w:val="009F069B"/>
    <w:rsid w:val="00A079FA"/>
    <w:rsid w:val="00A109C0"/>
    <w:rsid w:val="00A42FB7"/>
    <w:rsid w:val="00A72761"/>
    <w:rsid w:val="00A8130E"/>
    <w:rsid w:val="00A93103"/>
    <w:rsid w:val="00AA5709"/>
    <w:rsid w:val="00AB0565"/>
    <w:rsid w:val="00AF3F0E"/>
    <w:rsid w:val="00AF4F81"/>
    <w:rsid w:val="00AF5C51"/>
    <w:rsid w:val="00B125FB"/>
    <w:rsid w:val="00B2402F"/>
    <w:rsid w:val="00B511E8"/>
    <w:rsid w:val="00BB7E1D"/>
    <w:rsid w:val="00C46404"/>
    <w:rsid w:val="00C4691F"/>
    <w:rsid w:val="00C526C6"/>
    <w:rsid w:val="00C80724"/>
    <w:rsid w:val="00CB7BDE"/>
    <w:rsid w:val="00CE1206"/>
    <w:rsid w:val="00CF186D"/>
    <w:rsid w:val="00CF1F1A"/>
    <w:rsid w:val="00D16BC2"/>
    <w:rsid w:val="00D55F46"/>
    <w:rsid w:val="00DD4C55"/>
    <w:rsid w:val="00EA36DB"/>
    <w:rsid w:val="00EA5AEA"/>
    <w:rsid w:val="00EF65F2"/>
    <w:rsid w:val="00F133B4"/>
    <w:rsid w:val="00F15060"/>
    <w:rsid w:val="00F33E78"/>
    <w:rsid w:val="00F42922"/>
    <w:rsid w:val="00FB5DAA"/>
    <w:rsid w:val="00FC0BBB"/>
    <w:rsid w:val="00FC4A64"/>
    <w:rsid w:val="00FC7DCB"/>
    <w:rsid w:val="00FD5996"/>
    <w:rsid w:val="00FE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6404"/>
  </w:style>
  <w:style w:type="paragraph" w:styleId="Nadpis9">
    <w:name w:val="heading 9"/>
    <w:basedOn w:val="Normln"/>
    <w:next w:val="Normln"/>
    <w:link w:val="Nadpis9Char"/>
    <w:uiPriority w:val="99"/>
    <w:qFormat/>
    <w:rsid w:val="00C80724"/>
    <w:pPr>
      <w:keepNext/>
      <w:widowControl w:val="0"/>
      <w:tabs>
        <w:tab w:val="left" w:pos="2552"/>
      </w:tabs>
      <w:suppressAutoHyphens/>
      <w:spacing w:before="2520" w:line="264" w:lineRule="auto"/>
      <w:jc w:val="both"/>
      <w:outlineLvl w:val="8"/>
    </w:pPr>
    <w:rPr>
      <w:rFonts w:ascii="Arial" w:hAnsi="Arial"/>
      <w:b/>
      <w:sz w:val="5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link w:val="Nadpis9"/>
    <w:uiPriority w:val="99"/>
    <w:locked/>
    <w:rsid w:val="00C80724"/>
    <w:rPr>
      <w:rFonts w:ascii="Arial" w:hAnsi="Arial" w:cs="Times New Roman"/>
      <w:b/>
      <w:sz w:val="56"/>
      <w:lang w:eastAsia="ar-SA" w:bidi="ar-SA"/>
    </w:rPr>
  </w:style>
  <w:style w:type="paragraph" w:styleId="Zhlav">
    <w:name w:val="header"/>
    <w:basedOn w:val="Normln"/>
    <w:link w:val="Zhlav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E3658"/>
    <w:rPr>
      <w:rFonts w:cs="Times New Roman"/>
    </w:rPr>
  </w:style>
  <w:style w:type="paragraph" w:styleId="Zpat">
    <w:name w:val="footer"/>
    <w:basedOn w:val="Normln"/>
    <w:link w:val="Zpat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0"/>
      <w:szCs w:val="20"/>
    </w:rPr>
  </w:style>
  <w:style w:type="character" w:styleId="Hypertextovodkaz">
    <w:name w:val="Hyperlink"/>
    <w:uiPriority w:val="99"/>
    <w:rsid w:val="009173EB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9173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cs="Times New Roman"/>
      <w:sz w:val="2"/>
    </w:rPr>
  </w:style>
  <w:style w:type="character" w:styleId="Sledovanodkaz">
    <w:name w:val="FollowedHyperlink"/>
    <w:uiPriority w:val="99"/>
    <w:rsid w:val="009173EB"/>
    <w:rPr>
      <w:rFonts w:cs="Times New Roman"/>
      <w:color w:val="800080"/>
      <w:u w:val="single"/>
    </w:rPr>
  </w:style>
  <w:style w:type="paragraph" w:customStyle="1" w:styleId="1nadpis1">
    <w:name w:val="1.nadpis1"/>
    <w:basedOn w:val="Normln"/>
    <w:uiPriority w:val="99"/>
    <w:rsid w:val="00A109C0"/>
    <w:pPr>
      <w:numPr>
        <w:numId w:val="9"/>
      </w:numPr>
    </w:pPr>
    <w:rPr>
      <w:b/>
      <w:sz w:val="28"/>
    </w:rPr>
  </w:style>
  <w:style w:type="paragraph" w:customStyle="1" w:styleId="normln1">
    <w:name w:val="normální1"/>
    <w:basedOn w:val="Normln"/>
    <w:uiPriority w:val="99"/>
    <w:rsid w:val="00A109C0"/>
  </w:style>
  <w:style w:type="paragraph" w:customStyle="1" w:styleId="Odrka">
    <w:name w:val="Odrážka"/>
    <w:basedOn w:val="Normln"/>
    <w:uiPriority w:val="99"/>
    <w:rsid w:val="00A109C0"/>
    <w:pPr>
      <w:numPr>
        <w:numId w:val="8"/>
      </w:numPr>
    </w:pPr>
  </w:style>
  <w:style w:type="paragraph" w:styleId="Zkladntext">
    <w:name w:val="Body Text"/>
    <w:basedOn w:val="Normln"/>
    <w:link w:val="ZkladntextChar"/>
    <w:uiPriority w:val="99"/>
    <w:rsid w:val="00A109C0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109C0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styleId="Normlnweb">
    <w:name w:val="Normal (Web)"/>
    <w:basedOn w:val="Normln"/>
    <w:uiPriority w:val="99"/>
    <w:rsid w:val="00C46404"/>
    <w:pPr>
      <w:spacing w:before="100" w:beforeAutospacing="1" w:after="100" w:afterAutospacing="1"/>
    </w:pPr>
    <w:rPr>
      <w:sz w:val="24"/>
      <w:szCs w:val="24"/>
    </w:rPr>
  </w:style>
  <w:style w:type="paragraph" w:customStyle="1" w:styleId="Normlntun">
    <w:name w:val="Normální tučné"/>
    <w:basedOn w:val="Normln"/>
    <w:next w:val="Normln"/>
    <w:uiPriority w:val="99"/>
    <w:rsid w:val="000E3658"/>
    <w:pPr>
      <w:widowControl w:val="0"/>
      <w:tabs>
        <w:tab w:val="right" w:pos="7371"/>
        <w:tab w:val="right" w:pos="8505"/>
      </w:tabs>
      <w:suppressAutoHyphens/>
      <w:spacing w:before="60" w:line="264" w:lineRule="auto"/>
      <w:jc w:val="both"/>
    </w:pPr>
    <w:rPr>
      <w:rFonts w:ascii="Arial" w:hAnsi="Arial"/>
      <w:b/>
      <w:lang w:eastAsia="ar-SA"/>
    </w:rPr>
  </w:style>
  <w:style w:type="paragraph" w:customStyle="1" w:styleId="Import2">
    <w:name w:val="Import 2"/>
    <w:basedOn w:val="Normln"/>
    <w:uiPriority w:val="99"/>
    <w:rsid w:val="00AA5709"/>
    <w:pPr>
      <w:widowControl w:val="0"/>
      <w:spacing w:line="288" w:lineRule="auto"/>
      <w:ind w:firstLine="288"/>
    </w:pPr>
    <w:rPr>
      <w:noProof/>
      <w:sz w:val="24"/>
    </w:rPr>
  </w:style>
  <w:style w:type="paragraph" w:customStyle="1" w:styleId="Import0">
    <w:name w:val="Import 0"/>
    <w:basedOn w:val="Normln"/>
    <w:uiPriority w:val="99"/>
    <w:rsid w:val="00AA5709"/>
    <w:pPr>
      <w:widowControl w:val="0"/>
      <w:spacing w:line="288" w:lineRule="auto"/>
    </w:pPr>
    <w:rPr>
      <w:noProof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6404"/>
  </w:style>
  <w:style w:type="paragraph" w:styleId="Nadpis9">
    <w:name w:val="heading 9"/>
    <w:basedOn w:val="Normln"/>
    <w:next w:val="Normln"/>
    <w:link w:val="Nadpis9Char"/>
    <w:uiPriority w:val="99"/>
    <w:qFormat/>
    <w:rsid w:val="00C80724"/>
    <w:pPr>
      <w:keepNext/>
      <w:widowControl w:val="0"/>
      <w:tabs>
        <w:tab w:val="left" w:pos="2552"/>
      </w:tabs>
      <w:suppressAutoHyphens/>
      <w:spacing w:before="2520" w:line="264" w:lineRule="auto"/>
      <w:jc w:val="both"/>
      <w:outlineLvl w:val="8"/>
    </w:pPr>
    <w:rPr>
      <w:rFonts w:ascii="Arial" w:hAnsi="Arial"/>
      <w:b/>
      <w:sz w:val="5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9Char">
    <w:name w:val="Nadpis 9 Char"/>
    <w:link w:val="Nadpis9"/>
    <w:uiPriority w:val="99"/>
    <w:locked/>
    <w:rsid w:val="00C80724"/>
    <w:rPr>
      <w:rFonts w:ascii="Arial" w:hAnsi="Arial" w:cs="Times New Roman"/>
      <w:b/>
      <w:sz w:val="56"/>
      <w:lang w:eastAsia="ar-SA" w:bidi="ar-SA"/>
    </w:rPr>
  </w:style>
  <w:style w:type="paragraph" w:styleId="Zhlav">
    <w:name w:val="header"/>
    <w:basedOn w:val="Normln"/>
    <w:link w:val="Zhlav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E3658"/>
    <w:rPr>
      <w:rFonts w:cs="Times New Roman"/>
    </w:rPr>
  </w:style>
  <w:style w:type="paragraph" w:styleId="Zpat">
    <w:name w:val="footer"/>
    <w:basedOn w:val="Normln"/>
    <w:link w:val="ZpatChar"/>
    <w:uiPriority w:val="99"/>
    <w:rsid w:val="009173E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cs="Times New Roman"/>
      <w:sz w:val="20"/>
      <w:szCs w:val="20"/>
    </w:rPr>
  </w:style>
  <w:style w:type="character" w:styleId="Hypertextovodkaz">
    <w:name w:val="Hyperlink"/>
    <w:uiPriority w:val="99"/>
    <w:rsid w:val="009173EB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9173E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rFonts w:cs="Times New Roman"/>
      <w:sz w:val="2"/>
    </w:rPr>
  </w:style>
  <w:style w:type="character" w:styleId="Sledovanodkaz">
    <w:name w:val="FollowedHyperlink"/>
    <w:uiPriority w:val="99"/>
    <w:rsid w:val="009173EB"/>
    <w:rPr>
      <w:rFonts w:cs="Times New Roman"/>
      <w:color w:val="800080"/>
      <w:u w:val="single"/>
    </w:rPr>
  </w:style>
  <w:style w:type="paragraph" w:customStyle="1" w:styleId="1nadpis1">
    <w:name w:val="1.nadpis1"/>
    <w:basedOn w:val="Normln"/>
    <w:uiPriority w:val="99"/>
    <w:rsid w:val="00A109C0"/>
    <w:pPr>
      <w:numPr>
        <w:numId w:val="9"/>
      </w:numPr>
    </w:pPr>
    <w:rPr>
      <w:b/>
      <w:sz w:val="28"/>
    </w:rPr>
  </w:style>
  <w:style w:type="paragraph" w:customStyle="1" w:styleId="normln1">
    <w:name w:val="normální1"/>
    <w:basedOn w:val="Normln"/>
    <w:uiPriority w:val="99"/>
    <w:rsid w:val="00A109C0"/>
  </w:style>
  <w:style w:type="paragraph" w:customStyle="1" w:styleId="Odrka">
    <w:name w:val="Odrážka"/>
    <w:basedOn w:val="Normln"/>
    <w:uiPriority w:val="99"/>
    <w:rsid w:val="00A109C0"/>
    <w:pPr>
      <w:numPr>
        <w:numId w:val="8"/>
      </w:numPr>
    </w:pPr>
  </w:style>
  <w:style w:type="paragraph" w:styleId="Zkladntext">
    <w:name w:val="Body Text"/>
    <w:basedOn w:val="Normln"/>
    <w:link w:val="ZkladntextChar"/>
    <w:uiPriority w:val="99"/>
    <w:rsid w:val="00A109C0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locked/>
    <w:rPr>
      <w:rFonts w:cs="Times New Roman"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109C0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locked/>
    <w:rPr>
      <w:rFonts w:cs="Times New Roman"/>
      <w:sz w:val="20"/>
      <w:szCs w:val="20"/>
    </w:rPr>
  </w:style>
  <w:style w:type="paragraph" w:styleId="Normlnweb">
    <w:name w:val="Normal (Web)"/>
    <w:basedOn w:val="Normln"/>
    <w:uiPriority w:val="99"/>
    <w:rsid w:val="00C46404"/>
    <w:pPr>
      <w:spacing w:before="100" w:beforeAutospacing="1" w:after="100" w:afterAutospacing="1"/>
    </w:pPr>
    <w:rPr>
      <w:sz w:val="24"/>
      <w:szCs w:val="24"/>
    </w:rPr>
  </w:style>
  <w:style w:type="paragraph" w:customStyle="1" w:styleId="Normlntun">
    <w:name w:val="Normální tučné"/>
    <w:basedOn w:val="Normln"/>
    <w:next w:val="Normln"/>
    <w:uiPriority w:val="99"/>
    <w:rsid w:val="000E3658"/>
    <w:pPr>
      <w:widowControl w:val="0"/>
      <w:tabs>
        <w:tab w:val="right" w:pos="7371"/>
        <w:tab w:val="right" w:pos="8505"/>
      </w:tabs>
      <w:suppressAutoHyphens/>
      <w:spacing w:before="60" w:line="264" w:lineRule="auto"/>
      <w:jc w:val="both"/>
    </w:pPr>
    <w:rPr>
      <w:rFonts w:ascii="Arial" w:hAnsi="Arial"/>
      <w:b/>
      <w:lang w:eastAsia="ar-SA"/>
    </w:rPr>
  </w:style>
  <w:style w:type="paragraph" w:customStyle="1" w:styleId="Import2">
    <w:name w:val="Import 2"/>
    <w:basedOn w:val="Normln"/>
    <w:uiPriority w:val="99"/>
    <w:rsid w:val="00AA5709"/>
    <w:pPr>
      <w:widowControl w:val="0"/>
      <w:spacing w:line="288" w:lineRule="auto"/>
      <w:ind w:firstLine="288"/>
    </w:pPr>
    <w:rPr>
      <w:noProof/>
      <w:sz w:val="24"/>
    </w:rPr>
  </w:style>
  <w:style w:type="paragraph" w:customStyle="1" w:styleId="Import0">
    <w:name w:val="Import 0"/>
    <w:basedOn w:val="Normln"/>
    <w:uiPriority w:val="99"/>
    <w:rsid w:val="00AA5709"/>
    <w:pPr>
      <w:widowControl w:val="0"/>
      <w:spacing w:line="288" w:lineRule="auto"/>
    </w:pPr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57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D9407-DCD7-4944-AA80-DC580E28B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1364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Alsig spol. s r.o.</Company>
  <LinksUpToDate>false</LinksUpToDate>
  <CharactersWithSpaces>9824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Šidlíková</dc:creator>
  <cp:lastModifiedBy>User</cp:lastModifiedBy>
  <cp:revision>7</cp:revision>
  <cp:lastPrinted>2011-07-01T07:29:00Z</cp:lastPrinted>
  <dcterms:created xsi:type="dcterms:W3CDTF">2012-07-15T20:51:00Z</dcterms:created>
  <dcterms:modified xsi:type="dcterms:W3CDTF">2012-12-16T13:25:00Z</dcterms:modified>
</cp:coreProperties>
</file>